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B" w:rsidRDefault="00AF23BB" w:rsidP="00AF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ДОКЛАД</w:t>
      </w:r>
    </w:p>
    <w:p w:rsidR="00AF23BB" w:rsidRDefault="00AF23BB" w:rsidP="00AF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«О внесенных изменениях и дополнениях </w:t>
      </w:r>
    </w:p>
    <w:p w:rsidR="00AF23BB" w:rsidRDefault="00AF23BB" w:rsidP="00AF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действующее законодательство РК, </w:t>
      </w:r>
    </w:p>
    <w:p w:rsidR="00AF23BB" w:rsidRDefault="00AF23BB" w:rsidP="00AF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вопросам нотариальной деятельности»</w:t>
      </w:r>
    </w:p>
    <w:p w:rsidR="00BC0EFC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Приказом Министра труда и социальной защиты населения РК от 3 сентября 2020 года № 353 утверждены Правила представления и получения сведений о трудовом договоре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диная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истема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чета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руд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овых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оговоров (ЕСУ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Д)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Вводятся в действие с 18 сентября 2020 года.</w:t>
      </w:r>
    </w:p>
    <w:p w:rsidR="00BC0EFC" w:rsidRPr="00BC0EFC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1. В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2018 году Министерством </w:t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С</w:t>
      </w:r>
      <w:r w:rsidR="00DB4677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оциальной </w:t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З</w:t>
      </w:r>
      <w:r w:rsidR="00DB4677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ащиты </w:t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Н</w:t>
      </w:r>
      <w:r w:rsidR="00DB4677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аселения</w:t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была разработана концепция, согласно которой каждый работодатель должен регистрировать трудовые договора со своими работниками. Эти изменения уже внесены в законодательство и в 2020-2021 году все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работо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датели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действующим трудовым договорам должны зарегистрировать своих работников.</w:t>
      </w:r>
    </w:p>
    <w:p w:rsidR="00BC0EFC" w:rsidRPr="003A719F" w:rsidRDefault="00BC0EFC" w:rsidP="00BC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Электронные трудовые договоры - уникальный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казах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станский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проект, с помощью которого ничего невозможно будет скрыть: работодатель всю информацию о работнике видит на экране компьютера.</w:t>
      </w:r>
    </w:p>
    <w:p w:rsidR="00BC0EFC" w:rsidRPr="003A719F" w:rsidRDefault="00BC0EFC" w:rsidP="00BC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преимущества получает работник: ему не нужна бумажная трудовая книжка. Он может всегда в личном кабинете на портале биржи труда получить на себя досье - где, кем, когда работал. Ему не грозит утеря документов - он может их распечатать в любой момент. Это защита прав работника: если работодатель нарушает права работника, он будет всегда это видеть. Например, то, что ему не отчисляют пенсионные отчисления, взносы за медицинское и социальное страхование</w:t>
      </w:r>
    </w:p>
    <w:p w:rsidR="00BC0EFC" w:rsidRPr="003A719F" w:rsidRDefault="00BC0EFC" w:rsidP="00BC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Какая польза для государства - это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хороший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инстру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мент для мониторинга, статистики, анализа и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прогнози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рования</w:t>
      </w:r>
      <w:proofErr w:type="spell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потребности в кадрах, расчета среднемесячной заработной платы.</w:t>
      </w:r>
    </w:p>
    <w:p w:rsidR="00BC0EFC" w:rsidRPr="003A719F" w:rsidRDefault="00BC0EFC" w:rsidP="00BC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МТСЗН в этом году планирует довести количество электронных договоров до уровня 70%-75%, а в следующем - довести объем до 100%.</w:t>
      </w:r>
    </w:p>
    <w:p w:rsidR="00BC0EFC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Порядок представления сведений: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4C1AADA" wp14:editId="24C44AEF">
            <wp:extent cx="152400" cy="152400"/>
            <wp:effectExtent l="0" t="0" r="0" b="0"/>
            <wp:docPr id="28" name="Рисунок 28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реквизиты сторон: ИИН работодателя – физического лица или БИН работодателя – юридического лица; ИИН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</w:t>
      </w:r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ника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97B6F38" wp14:editId="2F667A42">
            <wp:extent cx="152400" cy="152400"/>
            <wp:effectExtent l="0" t="0" r="0" b="0"/>
            <wp:docPr id="27" name="Рисунок 27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работу по определенной специальности, профессии, квалификации или должности (трудовую функцию);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96CF153" wp14:editId="3372AB3C">
            <wp:extent cx="152400" cy="152400"/>
            <wp:effectExtent l="0" t="0" r="0" b="0"/>
            <wp:docPr id="26" name="Рисунок 26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место выполнения работы;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11FEB79" wp14:editId="50995028">
            <wp:extent cx="152400" cy="152400"/>
            <wp:effectExtent l="0" t="0" r="0" b="0"/>
            <wp:docPr id="25" name="Рисунок 25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трудового договора;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A4E826" wp14:editId="656AB692">
            <wp:extent cx="152400" cy="152400"/>
            <wp:effectExtent l="0" t="0" r="0" b="0"/>
            <wp:docPr id="24" name="Рисунок 24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дату начала работы;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9EAE4CB" wp14:editId="53580CD9">
            <wp:extent cx="152400" cy="152400"/>
            <wp:effectExtent l="0" t="0" r="0" b="0"/>
            <wp:docPr id="23" name="Рисунок 23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дату заключения и порядковый номер.</w:t>
      </w:r>
    </w:p>
    <w:p w:rsidR="00BC0EFC" w:rsidRPr="003A719F" w:rsidRDefault="00BC0EFC" w:rsidP="0005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Сведения представляются работодателем либо от его лица руководителем кадровой службы, на которого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возло</w:t>
      </w:r>
      <w:proofErr w:type="spellEnd"/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жена данная обязанность актом работодателя, путем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интег</w:t>
      </w:r>
      <w:proofErr w:type="spellEnd"/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рации информационной системы кадрового обеспечения с ЕСУТД либо через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государственный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информационный пор</w:t>
      </w:r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тал «Электронная биржа труда» или другие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</w:t>
      </w:r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ционные</w:t>
      </w:r>
      <w:proofErr w:type="spell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системы по автоматизации учета трудовых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дого</w:t>
      </w:r>
      <w:proofErr w:type="spellEnd"/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воров, интегрированные с ЕСУТД.</w:t>
      </w:r>
    </w:p>
    <w:p w:rsidR="00050A6E" w:rsidRDefault="00050A6E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3F1B726" wp14:editId="1B0C103D">
            <wp:extent cx="152400" cy="152400"/>
            <wp:effectExtent l="0" t="0" r="0" b="0"/>
            <wp:docPr id="20" name="Рисунок 2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➡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необходимости работодатель также направляет в ЕСУТД следующие дополнительные сведения: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8D7A923" wp14:editId="4480674D">
            <wp:extent cx="152400" cy="152400"/>
            <wp:effectExtent l="0" t="0" r="0" b="0"/>
            <wp:docPr id="19" name="Рисунок 19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режим рабочего времени и отдыха;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D07C8AC" wp14:editId="7EAA1DD6">
            <wp:extent cx="152400" cy="152400"/>
            <wp:effectExtent l="0" t="0" r="0" b="0"/>
            <wp:docPr id="18" name="Рисунок 18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основания расторжения трудового договора;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F479326" wp14:editId="57E5151C">
            <wp:extent cx="152400" cy="152400"/>
            <wp:effectExtent l="0" t="0" r="0" b="0"/>
            <wp:docPr id="17" name="Рисунок 17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военная обязанность.</w:t>
      </w:r>
    </w:p>
    <w:p w:rsidR="00BC0EFC" w:rsidRPr="003A719F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A67BA20" wp14:editId="485C2721">
            <wp:extent cx="152400" cy="152400"/>
            <wp:effectExtent l="0" t="0" r="0" b="0"/>
            <wp:docPr id="16" name="Рисунок 1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Сведения о вновь заключенных трудовых договорах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</w:t>
      </w:r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лежат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внесению работодателем в ЕСУТД в срок не позднее 5 рабочих дней со дня подписания трудового договора обеими сторонами.</w:t>
      </w:r>
    </w:p>
    <w:p w:rsidR="00050A6E" w:rsidRDefault="00050A6E" w:rsidP="0005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0EFC" w:rsidRPr="003A719F" w:rsidRDefault="00BC0EFC" w:rsidP="0005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Сведения о трудовых договорах, сроки действия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</w:t>
      </w:r>
      <w:r w:rsidR="00050A6E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рых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истекли, подлежат внесению работодателем в ЕСУТД:</w:t>
      </w:r>
    </w:p>
    <w:p w:rsidR="00BC0EFC" w:rsidRPr="003A719F" w:rsidRDefault="00BC0EFC" w:rsidP="0005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767FCB9" wp14:editId="7B571168">
            <wp:extent cx="152400" cy="152400"/>
            <wp:effectExtent l="0" t="0" r="0" b="0"/>
            <wp:docPr id="14" name="Рисунок 1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✔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течение года со дня вступления в силу Правил для предприятий с численностью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 2000 человек;</w:t>
      </w:r>
    </w:p>
    <w:p w:rsidR="00BC0EFC" w:rsidRPr="003A719F" w:rsidRDefault="00BC0EFC" w:rsidP="0005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643B891" wp14:editId="7F0C8131">
            <wp:extent cx="152400" cy="152400"/>
            <wp:effectExtent l="0" t="0" r="0" b="0"/>
            <wp:docPr id="13" name="Рисунок 1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✔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течение двух лет со дня вступления в силу Правил для предприятий с численностью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свыше 2000 человек.</w:t>
      </w:r>
    </w:p>
    <w:p w:rsidR="00BC0EFC" w:rsidRPr="003A719F" w:rsidRDefault="00050A6E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 w:rsidR="00BC0EFC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Сведения о внесенных изменениях и дополнениях в трудовой договор подлежат внесению работодателем в ЕСУТД не позднее 15 календарных дней со дня подписания изменений и дополнений в трудовой договор обеими сторонами.</w:t>
      </w:r>
    </w:p>
    <w:p w:rsidR="00BC0EFC" w:rsidRDefault="00BC0EFC" w:rsidP="00BC0EF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23BB" w:rsidRDefault="00BC0EFC" w:rsidP="00AF23BB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. </w:t>
      </w:r>
      <w:proofErr w:type="gramStart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В </w:t>
      </w:r>
      <w:r w:rsidR="00AF23BB">
        <w:rPr>
          <w:rFonts w:ascii="Times New Roman" w:hAnsi="Times New Roman" w:cs="Times New Roman"/>
          <w:b w:val="0"/>
          <w:color w:val="auto"/>
          <w:sz w:val="36"/>
          <w:szCs w:val="36"/>
        </w:rPr>
        <w:t>«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Правила приема, оформления и рассмотрения органа</w:t>
      </w:r>
      <w:r w:rsidR="00DB4677">
        <w:rPr>
          <w:rFonts w:ascii="Times New Roman" w:hAnsi="Times New Roman" w:cs="Times New Roman"/>
          <w:b w:val="0"/>
          <w:color w:val="auto"/>
          <w:sz w:val="36"/>
          <w:szCs w:val="36"/>
        </w:rPr>
        <w:t>-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 внутренних дел ходатайств (заявлений) по вопросам приема в гражданство Республики Казахстан и </w:t>
      </w:r>
      <w:proofErr w:type="spellStart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восстановле</w:t>
      </w:r>
      <w:r w:rsidR="00DB4677">
        <w:rPr>
          <w:rFonts w:ascii="Times New Roman" w:hAnsi="Times New Roman" w:cs="Times New Roman"/>
          <w:b w:val="0"/>
          <w:color w:val="auto"/>
          <w:sz w:val="36"/>
          <w:szCs w:val="36"/>
        </w:rPr>
        <w:t>-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ния</w:t>
      </w:r>
      <w:proofErr w:type="spellEnd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в гражданстве Республики Казахстан, в том числе в упрощенном (регистрационном) порядке, выхода из </w:t>
      </w:r>
      <w:proofErr w:type="spellStart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граж</w:t>
      </w:r>
      <w:r w:rsidR="00DB4677">
        <w:rPr>
          <w:rFonts w:ascii="Times New Roman" w:hAnsi="Times New Roman" w:cs="Times New Roman"/>
          <w:b w:val="0"/>
          <w:color w:val="auto"/>
          <w:sz w:val="36"/>
          <w:szCs w:val="36"/>
        </w:rPr>
        <w:t>-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данства</w:t>
      </w:r>
      <w:proofErr w:type="spellEnd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, утраты, лишения гражданства и определения при</w:t>
      </w:r>
      <w:r w:rsidR="00DB4677">
        <w:rPr>
          <w:rFonts w:ascii="Times New Roman" w:hAnsi="Times New Roman" w:cs="Times New Roman"/>
          <w:b w:val="0"/>
          <w:color w:val="auto"/>
          <w:sz w:val="36"/>
          <w:szCs w:val="36"/>
        </w:rPr>
        <w:t>-</w:t>
      </w:r>
      <w:proofErr w:type="spellStart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надлежности</w:t>
      </w:r>
      <w:proofErr w:type="spellEnd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к гражданству Республики Казахстан"</w:t>
      </w:r>
      <w:r w:rsid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  <w:proofErr w:type="spellStart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Прика</w:t>
      </w:r>
      <w:r w:rsidR="00DB4677">
        <w:rPr>
          <w:rFonts w:ascii="Times New Roman" w:hAnsi="Times New Roman" w:cs="Times New Roman"/>
          <w:b w:val="0"/>
          <w:color w:val="auto"/>
          <w:sz w:val="36"/>
          <w:szCs w:val="36"/>
        </w:rPr>
        <w:t>-</w:t>
      </w:r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>зом</w:t>
      </w:r>
      <w:proofErr w:type="spellEnd"/>
      <w:r w:rsidR="00AF23BB" w:rsidRPr="00AF23B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Министра МВД от 27 августа 2020 года № 599, внесены следующие изменения и дополнения:</w:t>
      </w:r>
      <w:proofErr w:type="gramEnd"/>
    </w:p>
    <w:p w:rsidR="003A719F" w:rsidRPr="003A719F" w:rsidRDefault="00AF23BB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Понятие "</w:t>
      </w:r>
      <w:r w:rsidR="00DB4677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О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ралман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" по тексту заменили на "</w:t>
      </w:r>
      <w:r w:rsidR="00DB4677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Қ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андас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".</w:t>
      </w:r>
    </w:p>
    <w:p w:rsidR="003A719F" w:rsidRPr="003A719F" w:rsidRDefault="00AF23BB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-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п.24 Правил </w:t>
      </w:r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дополнен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следующим: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"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val="kk-KZ" w:eastAsia="ru-RU"/>
        </w:rPr>
        <w:t>Қ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андасы</w:t>
      </w:r>
      <w:proofErr w:type="spellEnd"/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»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, у </w:t>
      </w:r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которых</w:t>
      </w:r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отсутствует постоянная регистрация обращаются с заявлением на имя начальника ДП за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получе</w:t>
      </w:r>
      <w:r w:rsidR="00AF23B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нием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разрешения на постоянное проживание и принятия гражданства Республики Казахстан в упрощенном (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регис</w:t>
      </w:r>
      <w:r w:rsidR="00AF23B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трационном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 </w:t>
      </w:r>
    </w:p>
    <w:p w:rsidR="00AF23BB" w:rsidRDefault="00AF23BB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lastRenderedPageBreak/>
        <w:t>К ходатайству (заявлению) приобщаются следующие документы: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1) заявление-анкета на выдачу разрешения на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постоян</w:t>
      </w:r>
      <w:r w:rsidR="00AF23B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ное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жительство и регистрации приема в гражданство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Рес</w:t>
      </w:r>
      <w:proofErr w:type="spellEnd"/>
      <w:r w:rsidR="00AF23B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публики Казахстан, по форме согласно приложению 7-1 к настоящим Правилам;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2) нотариально удостоверенное заявление об отказе от прежнего гражданства;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3) обязательство о соблюдении условий, </w:t>
      </w:r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предусмотрен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ных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статьей 1 Закона;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4) копия и подлинник (для сверки) национального паспорта, либо документ лица без гражданства;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5) копия и подлинник (для сверки) свидетельства о рождении или другого документа, удостоверяющего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лич</w:t>
      </w:r>
      <w:r w:rsidR="00BC0EF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ность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ребенка</w:t>
      </w:r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не достигшего шестнадцатилетнего возраста, при совместном обращении;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6) личная автобиография на казахском либо русском языке;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7)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инос</w:t>
      </w:r>
      <w:proofErr w:type="spellEnd"/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транцев и лиц без гражданства, которые признаны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бежен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цами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или которым предоставлено убежище в Республике Казахстан и этнических казахов из Китайской Народной </w:t>
      </w:r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Республики</w:t>
      </w:r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если иное не предусмотрено международными договорами);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8) документ о судимости (отсутствии судимости) в государстве гражданской принадлежности и или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постоян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ного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проживания, выданный компетентным органом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соот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ветствующего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p w:rsidR="00DB4677" w:rsidRDefault="00DB4677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lastRenderedPageBreak/>
        <w:t>9)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10) справку о медицинском освидетельствовании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инос</w:t>
      </w:r>
      <w:proofErr w:type="spellEnd"/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транца</w:t>
      </w:r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об отсутствии заболеваний, наличие которых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запре</w:t>
      </w:r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щает</w:t>
      </w:r>
      <w:proofErr w:type="spell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въезд иностранцам и лицам без гражданства в </w:t>
      </w:r>
      <w:proofErr w:type="spell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Респуб</w:t>
      </w:r>
      <w:proofErr w:type="spellEnd"/>
      <w:r w:rsidR="00DB467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лику Казахстан в соответствии с приказом Министра здравоохранения Республики Казахстан от 30 сентября 2011 года № 664 «Об утверждении перечня заболеваний, наличие которых запрещает въезд иностранцам и лицам без гражданства в Республику Казахстан» (зарегистрированный в Реестре государственной регистрации нормативных правовых актов № 7274);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11) несовершеннолетние в возрасте от 14 до 18 лет к заявлению родителей прилагают нотариально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удостове</w:t>
      </w:r>
      <w:r w:rsidR="00AF23B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ренное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свое письменное согласие;</w:t>
      </w:r>
    </w:p>
    <w:p w:rsidR="003A719F" w:rsidRPr="003A719F" w:rsidRDefault="003A719F" w:rsidP="00AF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12) четыре фотографию размером 35х45 мм</w:t>
      </w:r>
      <w:proofErr w:type="gramStart"/>
      <w:r w:rsidRPr="003A719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."</w:t>
      </w:r>
      <w:proofErr w:type="gramEnd"/>
    </w:p>
    <w:p w:rsidR="00AF23BB" w:rsidRDefault="00AF23BB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0EFC" w:rsidRPr="00BC0EFC" w:rsidRDefault="00050A6E" w:rsidP="00BC0EFC">
      <w:pPr>
        <w:pStyle w:val="1"/>
        <w:jc w:val="both"/>
        <w:rPr>
          <w:rFonts w:ascii="Times New Roman" w:hAnsi="Times New Roman" w:cs="Times New Roman"/>
          <w:b w:val="0"/>
          <w:sz w:val="36"/>
          <w:szCs w:val="36"/>
        </w:rPr>
      </w:pPr>
      <w:r w:rsidRPr="00050A6E">
        <w:rPr>
          <w:rFonts w:ascii="Times New Roman" w:hAnsi="Times New Roman" w:cs="Times New Roman"/>
          <w:color w:val="auto"/>
          <w:sz w:val="36"/>
          <w:szCs w:val="36"/>
        </w:rPr>
        <w:t>3</w:t>
      </w:r>
      <w:r w:rsidR="00BC0EFC" w:rsidRPr="00050A6E">
        <w:rPr>
          <w:rFonts w:ascii="Times New Roman" w:hAnsi="Times New Roman" w:cs="Times New Roman"/>
          <w:color w:val="auto"/>
          <w:sz w:val="36"/>
          <w:szCs w:val="36"/>
        </w:rPr>
        <w:t>.</w:t>
      </w:r>
      <w:r w:rsidR="00BC0EFC" w:rsidRPr="00BC0EFC">
        <w:rPr>
          <w:rFonts w:ascii="Times New Roman" w:eastAsia="Times New Roman" w:hAnsi="Times New Roman" w:cs="Times New Roman"/>
          <w:b w:val="0"/>
          <w:noProof/>
          <w:sz w:val="36"/>
          <w:szCs w:val="36"/>
          <w:lang w:eastAsia="ru-RU"/>
        </w:rPr>
        <w:t xml:space="preserve"> </w:t>
      </w:r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Приказ</w:t>
      </w:r>
      <w:r w:rsidR="00DB4677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ом</w:t>
      </w:r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 Министра внутренних дел Республики </w:t>
      </w:r>
      <w:proofErr w:type="gramStart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Казах</w:t>
      </w:r>
      <w:r w:rsidR="00DB4677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-</w:t>
      </w:r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стан</w:t>
      </w:r>
      <w:proofErr w:type="gramEnd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 от 1 сентября 2020 года № 607</w:t>
      </w:r>
      <w:r w:rsid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 </w:t>
      </w:r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утвержден</w:t>
      </w:r>
      <w:r w:rsid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ы</w:t>
      </w:r>
      <w:r w:rsidR="00DB4677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: </w:t>
      </w:r>
      <w:r w:rsid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«</w:t>
      </w:r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Правила по определению правового статуса лиц, </w:t>
      </w:r>
      <w:proofErr w:type="gramStart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находя</w:t>
      </w:r>
      <w:r w:rsidR="00DB4677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-</w:t>
      </w:r>
      <w:proofErr w:type="spellStart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щихся</w:t>
      </w:r>
      <w:proofErr w:type="spellEnd"/>
      <w:proofErr w:type="gramEnd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 на территории Республики Казахстан, не являю</w:t>
      </w:r>
      <w:r w:rsidR="00DB4677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-</w:t>
      </w:r>
      <w:proofErr w:type="spellStart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>щихся</w:t>
      </w:r>
      <w:proofErr w:type="spellEnd"/>
      <w:r w:rsidR="00BC0EFC" w:rsidRPr="00BC0EFC">
        <w:rPr>
          <w:rStyle w:val="currentdocdiv"/>
          <w:rFonts w:ascii="Times New Roman" w:hAnsi="Times New Roman" w:cs="Times New Roman"/>
          <w:b w:val="0"/>
          <w:color w:val="000000"/>
          <w:sz w:val="36"/>
          <w:szCs w:val="36"/>
        </w:rPr>
        <w:t xml:space="preserve"> гражданами Республики Казахстан и не имеющих доказательства своей принадлежности к гражданству иного государства»</w:t>
      </w:r>
    </w:p>
    <w:p w:rsidR="00BC0EFC" w:rsidRDefault="00BC0EFC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"Лица,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находящихся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территории Республики Казахстан, не являющихся гражданами Республики Казахстан и не имеющих доказательства своей принадлежности к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граж</w:t>
      </w:r>
      <w:r w:rsidR="00BC0EFC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данству</w:t>
      </w:r>
      <w:proofErr w:type="spell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иного государства признаются лицами без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граж</w:t>
      </w:r>
      <w:r w:rsidR="00BC0EFC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данства</w:t>
      </w:r>
      <w:proofErr w:type="spell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Основанием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присвоение</w:t>
      </w:r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статуса лица без гражданства, является заявление лица на имя первого руководителя Департамента полиции областей, городов республиканского значения и столицы (далее - ДП) по месту постоянного жительства.</w:t>
      </w:r>
    </w:p>
    <w:p w:rsidR="00BC0EFC" w:rsidRDefault="00BC0EFC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19F" w:rsidRPr="003A719F" w:rsidRDefault="00BC0EFC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К заявлению прилагаются следующие документы: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12A601F" wp14:editId="61B660BF">
            <wp:extent cx="152400" cy="152400"/>
            <wp:effectExtent l="0" t="0" r="0" b="0"/>
            <wp:docPr id="8" name="Рисунок 8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️ заявление-анкета;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CAA7746" wp14:editId="22AE83E2">
            <wp:extent cx="152400" cy="152400"/>
            <wp:effectExtent l="0" t="0" r="0" b="0"/>
            <wp:docPr id="7" name="Рисунок 7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️ автобиография;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C064B92" wp14:editId="388DEB0B">
            <wp:extent cx="152400" cy="152400"/>
            <wp:effectExtent l="0" t="0" r="0" b="0"/>
            <wp:docPr id="6" name="Рисунок 6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️ две фотографии размером 3,5 х 4,5 см.</w:t>
      </w:r>
    </w:p>
    <w:p w:rsidR="00BC0EFC" w:rsidRDefault="00BC0EFC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19F" w:rsidRPr="003A719F" w:rsidRDefault="003A719F" w:rsidP="00BC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Более подробно о перечне документов - в Правилах.</w:t>
      </w: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Материалы принимаются к рассмотрению при </w:t>
      </w:r>
      <w:proofErr w:type="spellStart"/>
      <w:proofErr w:type="gram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</w:t>
      </w:r>
      <w:r w:rsidR="00BC0EFC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лении</w:t>
      </w:r>
      <w:proofErr w:type="spellEnd"/>
      <w:proofErr w:type="gram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заявителем полного пакета необходимых документов, срок рассмотрения до 45 (сорока пяти) календарных дней.</w:t>
      </w:r>
    </w:p>
    <w:p w:rsidR="00BC0EFC" w:rsidRPr="00DB4677" w:rsidRDefault="00BC0EFC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утверждены Приказом МВД РК от 1 сентября 2020 года № 607</w:t>
      </w:r>
    </w:p>
    <w:p w:rsidR="003A719F" w:rsidRPr="00A97EA5" w:rsidRDefault="003A719F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A719F" w:rsidRPr="003A719F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4.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Внесены изменения в Правила и сроки исчисления (удержания) и перечисления отчислений и (или) взносов на ОСМС (приказ Министра здравоохранения РК от 29 августа 2020 года № Қ</w:t>
      </w:r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ДСМ-99/2020).</w:t>
      </w:r>
    </w:p>
    <w:p w:rsidR="003A719F" w:rsidRPr="003A719F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Изменения вводятся в действия с 18 сентября 2020 года.</w:t>
      </w:r>
    </w:p>
    <w:p w:rsidR="003A719F" w:rsidRPr="003A719F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частности, внесены поправки, уточняющие, что от уплаты отчислений на ОСМС освобождаются работодатели за получателей пенсионных выплат, в том числе ветеранов ВОВ, за таких лиц уплату взносов на ОСМС осуществляет государство.</w:t>
      </w:r>
    </w:p>
    <w:p w:rsidR="003A719F" w:rsidRPr="003A719F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Правила дополнены новым пунктом 16-1, где установлено:</w:t>
      </w:r>
    </w:p>
    <w:p w:rsidR="003A719F" w:rsidRPr="003A719F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16-1. </w:t>
      </w:r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Лица, занимающиеся частной практикой, и субъекты микро, малого или среднего предприниматель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ства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осуществляющие деятельность по перечню видов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деятельности согласно приложению 1 к постановлению Правительства Республики Казахстан от 20 апреля 2020 года № 224 «О дальнейших мерах по реализации Указа Президента Республики Казахстан от 16 марта 2020 года №287 «О дальнейших мерах по стабилизации экономики» по вопросам налогообложения» (далее - Постановление №224) применяющих поправочный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коэффициент «0» к ставкам взносов и отчислений на обязательное социальное медицинское страхование, срок уплаты (перечисления) по которым наступает в соответствии с Постановлением №224 ежемесячно не позднее 25 числа месяца следующего за отчетным направляют списки работников с указанием 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видуального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идентификационного номера в 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информацион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ную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систему фонда.</w:t>
      </w:r>
      <w:proofErr w:type="gramEnd"/>
    </w:p>
    <w:p w:rsidR="003A719F" w:rsidRPr="00A97EA5" w:rsidRDefault="003A719F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A719F" w:rsidRPr="00A97EA5" w:rsidRDefault="003A719F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A719F" w:rsidRDefault="003A719F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4677" w:rsidRPr="00A97EA5" w:rsidRDefault="00DB4677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50A6E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важаемые Нотариусы! </w:t>
      </w:r>
    </w:p>
    <w:p w:rsidR="00050A6E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Фейсбуке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оздана </w:t>
      </w: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Группа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исключительно для обмена опытом по нотариату между коллегами, поэтому </w:t>
      </w:r>
      <w:proofErr w:type="spellStart"/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публи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кации</w:t>
      </w:r>
      <w:proofErr w:type="spellEnd"/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допускаются лишь на тему нотариата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50A6E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ся не относящаяся к нотариату информация удал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яется админом.</w:t>
      </w:r>
    </w:p>
    <w:p w:rsidR="00050A6E" w:rsidRDefault="00DB4677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сть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Просьба участникам общаться в группе 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сионально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этично, а также указать на своей личной 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нице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настоящие имя и фамилию, не соответствующие этому критерию будут сразу же исключены из группы. </w:t>
      </w:r>
    </w:p>
    <w:p w:rsidR="00050A6E" w:rsidRDefault="00050A6E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19F" w:rsidRPr="003A719F" w:rsidRDefault="003A719F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Запрос на вступление Нотариус должен подать сам, а также прислать через </w:t>
      </w:r>
      <w:proofErr w:type="spellStart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фб-мессенджер</w:t>
      </w:r>
      <w:proofErr w:type="spellEnd"/>
      <w:r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фото своей лицензии. </w:t>
      </w:r>
    </w:p>
    <w:p w:rsidR="003A719F" w:rsidRPr="003A719F" w:rsidRDefault="003A719F" w:rsidP="00A97E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E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группы от администратора</w:t>
      </w:r>
    </w:p>
    <w:p w:rsidR="003A719F" w:rsidRPr="003A719F" w:rsidRDefault="002B6739" w:rsidP="002B6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Фото лица на </w:t>
      </w:r>
      <w:proofErr w:type="spell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аватаре</w:t>
      </w:r>
      <w:proofErr w:type="spell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, имя и фамилия</w:t>
      </w:r>
    </w:p>
    <w:p w:rsidR="003A719F" w:rsidRPr="003A719F" w:rsidRDefault="002B6739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Участники, не имеющие фото лица на </w:t>
      </w:r>
      <w:proofErr w:type="spellStart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аватаре</w:t>
      </w:r>
      <w:proofErr w:type="spellEnd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 указавшие реальные имя и фамилию на личной странице, не приславшие фото лицензии будут удалены из группы</w:t>
      </w:r>
    </w:p>
    <w:p w:rsidR="003A719F" w:rsidRPr="003A719F" w:rsidRDefault="002B6739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удьте доброжелательны и вежливы</w:t>
      </w:r>
    </w:p>
    <w:p w:rsidR="003A719F" w:rsidRPr="003A719F" w:rsidRDefault="002B6739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4.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создаем благоприятную для общения среду </w:t>
      </w:r>
      <w:proofErr w:type="spellStart"/>
      <w:proofErr w:type="gramStart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совмест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ными</w:t>
      </w:r>
      <w:proofErr w:type="spellEnd"/>
      <w:proofErr w:type="gramEnd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усилиями. Конструктивные дискуссии — это </w:t>
      </w:r>
      <w:proofErr w:type="gramStart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нор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мально</w:t>
      </w:r>
      <w:proofErr w:type="spellEnd"/>
      <w:proofErr w:type="gramEnd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когда участники доброжелательны и с уважением относятся друг к другу.</w:t>
      </w:r>
    </w:p>
    <w:p w:rsidR="003A719F" w:rsidRPr="003A719F" w:rsidRDefault="002B6739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Запрещены враждебные высказывания и травля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все участники чувствовали себя в безопасности, запреща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ют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любые формы травли, а также оскорбительные </w:t>
      </w:r>
      <w:proofErr w:type="spellStart"/>
      <w:proofErr w:type="gramStart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коммен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>тарии</w:t>
      </w:r>
      <w:proofErr w:type="spellEnd"/>
      <w:proofErr w:type="gramEnd"/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относительно расы, религии, культуры, сексуальной ориентации, пола или самоидентификации.</w:t>
      </w:r>
    </w:p>
    <w:p w:rsidR="003A719F" w:rsidRPr="003A719F" w:rsidRDefault="002B6739" w:rsidP="00A9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6.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Просьба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proofErr w:type="gramEnd"/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важа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>ть</w:t>
      </w:r>
      <w:r w:rsidR="003A719F" w:rsidRPr="003A71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личную жизнь каждого участника</w:t>
      </w:r>
      <w:r w:rsidR="00DB46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так как, </w:t>
      </w:r>
      <w:r w:rsidR="003A719F" w:rsidRPr="00A97E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Отношения в группе построены на взаимном доверии. </w:t>
      </w:r>
    </w:p>
    <w:p w:rsidR="003A719F" w:rsidRPr="00A97EA5" w:rsidRDefault="003A719F" w:rsidP="00A97EA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A719F" w:rsidRPr="00A9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9CB"/>
    <w:multiLevelType w:val="multilevel"/>
    <w:tmpl w:val="9A16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261B0"/>
    <w:multiLevelType w:val="hybridMultilevel"/>
    <w:tmpl w:val="5D9A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9F"/>
    <w:rsid w:val="00050A6E"/>
    <w:rsid w:val="000913BC"/>
    <w:rsid w:val="002B6739"/>
    <w:rsid w:val="003A719F"/>
    <w:rsid w:val="00A97EA5"/>
    <w:rsid w:val="00AF23BB"/>
    <w:rsid w:val="00BC0EFC"/>
    <w:rsid w:val="00C26B72"/>
    <w:rsid w:val="00DB4677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i732d6d">
    <w:name w:val="oi732d6d"/>
    <w:basedOn w:val="a0"/>
    <w:rsid w:val="003A719F"/>
  </w:style>
  <w:style w:type="character" w:styleId="a5">
    <w:name w:val="Strong"/>
    <w:basedOn w:val="a0"/>
    <w:uiPriority w:val="22"/>
    <w:qFormat/>
    <w:rsid w:val="003A719F"/>
    <w:rPr>
      <w:b/>
      <w:bCs/>
    </w:rPr>
  </w:style>
  <w:style w:type="character" w:customStyle="1" w:styleId="a8c37x1j">
    <w:name w:val="a8c37x1j"/>
    <w:basedOn w:val="a0"/>
    <w:rsid w:val="003A719F"/>
  </w:style>
  <w:style w:type="character" w:customStyle="1" w:styleId="rfua0xdk">
    <w:name w:val="rfua0xdk"/>
    <w:basedOn w:val="a0"/>
    <w:rsid w:val="003A719F"/>
  </w:style>
  <w:style w:type="character" w:styleId="a6">
    <w:name w:val="Hyperlink"/>
    <w:basedOn w:val="a0"/>
    <w:uiPriority w:val="99"/>
    <w:semiHidden/>
    <w:unhideWhenUsed/>
    <w:rsid w:val="003A71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23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BC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i732d6d">
    <w:name w:val="oi732d6d"/>
    <w:basedOn w:val="a0"/>
    <w:rsid w:val="003A719F"/>
  </w:style>
  <w:style w:type="character" w:styleId="a5">
    <w:name w:val="Strong"/>
    <w:basedOn w:val="a0"/>
    <w:uiPriority w:val="22"/>
    <w:qFormat/>
    <w:rsid w:val="003A719F"/>
    <w:rPr>
      <w:b/>
      <w:bCs/>
    </w:rPr>
  </w:style>
  <w:style w:type="character" w:customStyle="1" w:styleId="a8c37x1j">
    <w:name w:val="a8c37x1j"/>
    <w:basedOn w:val="a0"/>
    <w:rsid w:val="003A719F"/>
  </w:style>
  <w:style w:type="character" w:customStyle="1" w:styleId="rfua0xdk">
    <w:name w:val="rfua0xdk"/>
    <w:basedOn w:val="a0"/>
    <w:rsid w:val="003A719F"/>
  </w:style>
  <w:style w:type="character" w:styleId="a6">
    <w:name w:val="Hyperlink"/>
    <w:basedOn w:val="a0"/>
    <w:uiPriority w:val="99"/>
    <w:semiHidden/>
    <w:unhideWhenUsed/>
    <w:rsid w:val="003A71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23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BC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3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6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89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0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4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4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22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23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8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5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19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9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8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9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0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2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2020-09-21T07:06:00Z</cp:lastPrinted>
  <dcterms:created xsi:type="dcterms:W3CDTF">2020-09-14T07:43:00Z</dcterms:created>
  <dcterms:modified xsi:type="dcterms:W3CDTF">2020-09-21T07:06:00Z</dcterms:modified>
</cp:coreProperties>
</file>