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57" w:rsidRPr="009C227E" w:rsidRDefault="00DB7657" w:rsidP="00DB7657">
      <w:pPr>
        <w:adjustRightInd w:val="0"/>
        <w:ind w:firstLine="284"/>
        <w:jc w:val="both"/>
        <w:rPr>
          <w:color w:val="auto"/>
        </w:rPr>
      </w:pPr>
      <w:r>
        <w:rPr>
          <w:b/>
          <w:bCs/>
        </w:rPr>
        <w:t>4</w:t>
      </w:r>
      <w:r w:rsidRPr="00A67FCC">
        <w:rPr>
          <w:b/>
          <w:bCs/>
        </w:rPr>
        <w:t>.</w:t>
      </w:r>
      <w:r>
        <w:rPr>
          <w:b/>
          <w:bCs/>
        </w:rPr>
        <w:t>2.</w:t>
      </w:r>
      <w:r w:rsidRPr="00A67FCC">
        <w:rPr>
          <w:b/>
          <w:bCs/>
        </w:rPr>
        <w:t xml:space="preserve"> </w:t>
      </w:r>
      <w:r w:rsidRPr="00916246">
        <w:rPr>
          <w:b/>
          <w:color w:val="auto"/>
        </w:rPr>
        <w:t>Причины и условия неэффективности правового регулирования нотариата, подлежащего отмене (пересмотру) или совершенствованию</w:t>
      </w:r>
    </w:p>
    <w:p w:rsidR="00DB7657" w:rsidRPr="00A67FCC" w:rsidRDefault="00DB7657" w:rsidP="00DB7657">
      <w:pPr>
        <w:ind w:firstLine="284"/>
        <w:jc w:val="both"/>
        <w:rPr>
          <w:lang w:val="kk-KZ"/>
        </w:rPr>
      </w:pPr>
      <w:r w:rsidRPr="006F4DF2">
        <w:t>4.2.1</w:t>
      </w:r>
      <w:r w:rsidRPr="00A67FCC">
        <w:t xml:space="preserve"> Важнейшим вопросом в сфере регулирования нотариата является </w:t>
      </w:r>
      <w:r w:rsidRPr="000D013D">
        <w:rPr>
          <w:rStyle w:val="ab"/>
          <w:i/>
        </w:rPr>
        <w:t>оценка</w:t>
      </w:r>
      <w:r w:rsidRPr="00A67FCC">
        <w:rPr>
          <w:rStyle w:val="ab"/>
        </w:rPr>
        <w:t xml:space="preserve"> </w:t>
      </w:r>
      <w:r w:rsidRPr="00A67FCC">
        <w:t>воздействия государства на институт нотариата</w:t>
      </w:r>
      <w:r>
        <w:t xml:space="preserve"> за последние 10 лет</w:t>
      </w:r>
      <w:r w:rsidRPr="00A67FCC">
        <w:t>. В соответствии с Концепцией правовой политики РК до 2030 года,</w:t>
      </w:r>
      <w:r w:rsidRPr="00A67FCC">
        <w:rPr>
          <w:lang w:val="kk-KZ"/>
        </w:rPr>
        <w:t xml:space="preserve"> «важно уделять серьезное внимание </w:t>
      </w:r>
      <w:r w:rsidRPr="00A67FCC">
        <w:rPr>
          <w:i/>
          <w:lang w:val="kk-KZ"/>
        </w:rPr>
        <w:t xml:space="preserve">ретроспективной оценке </w:t>
      </w:r>
      <w:r w:rsidRPr="00A67FCC">
        <w:rPr>
          <w:i/>
        </w:rPr>
        <w:t>эффективности законов</w:t>
      </w:r>
      <w:r w:rsidRPr="00A67FCC">
        <w:rPr>
          <w:i/>
          <w:lang w:val="kk-KZ"/>
        </w:rPr>
        <w:t>, не органичиваясь выявлением устаревших, коррупциогенных и дублирующих норм.</w:t>
      </w:r>
      <w:r w:rsidRPr="00A67FCC">
        <w:rPr>
          <w:lang w:val="kk-KZ"/>
        </w:rPr>
        <w:t xml:space="preserve"> Поэтому следует рассмотреть возможность установления срока, при наступлении которого члены Правительства будут информировать Парламент </w:t>
      </w:r>
      <w:r w:rsidRPr="00A67FCC">
        <w:rPr>
          <w:i/>
          <w:lang w:val="kk-KZ"/>
        </w:rPr>
        <w:t>о состоянии практики применения принятого закона с участием группы правоприменителей</w:t>
      </w:r>
      <w:r w:rsidRPr="00A67FCC">
        <w:rPr>
          <w:lang w:val="kk-KZ"/>
        </w:rPr>
        <w:t xml:space="preserve">». </w:t>
      </w:r>
    </w:p>
    <w:p w:rsidR="00DB7657" w:rsidRPr="00A67FCC" w:rsidRDefault="00DB7657" w:rsidP="00DB7657">
      <w:pPr>
        <w:ind w:firstLine="284"/>
        <w:jc w:val="both"/>
        <w:rPr>
          <w:i/>
        </w:rPr>
      </w:pPr>
      <w:r w:rsidRPr="00A67FCC">
        <w:t xml:space="preserve">Государственное регулирование проблемы оправдано только в тех ситуациях, когда она </w:t>
      </w:r>
      <w:r w:rsidRPr="00A67FCC">
        <w:rPr>
          <w:i/>
        </w:rPr>
        <w:t>не может быть решена иначе</w:t>
      </w:r>
      <w:r w:rsidRPr="00A67FCC">
        <w:t xml:space="preserve">. Ситуация, при которой государство оказывается неспособным решить ту или иную проблему, или </w:t>
      </w:r>
      <w:r w:rsidRPr="00A67FCC">
        <w:rPr>
          <w:i/>
        </w:rPr>
        <w:t>своим воздействием наносит вред</w:t>
      </w:r>
      <w:r w:rsidRPr="00A67FCC">
        <w:t xml:space="preserve"> общественным отношениям в определенной сфере, считается</w:t>
      </w:r>
      <w:r w:rsidRPr="00A67FCC">
        <w:rPr>
          <w:bCs/>
          <w:iCs/>
        </w:rPr>
        <w:t xml:space="preserve"> </w:t>
      </w:r>
      <w:r w:rsidRPr="00A67FCC">
        <w:rPr>
          <w:bCs/>
          <w:i/>
          <w:iCs/>
        </w:rPr>
        <w:t>«провалом государства»</w:t>
      </w:r>
      <w:r w:rsidRPr="00A67FCC">
        <w:rPr>
          <w:bCs/>
          <w:iCs/>
        </w:rPr>
        <w:t xml:space="preserve"> в реализации государственной (регуляторной, правовой) политики</w:t>
      </w:r>
      <w:r w:rsidRPr="00A67FCC">
        <w:rPr>
          <w:i/>
        </w:rPr>
        <w:t xml:space="preserve">. </w:t>
      </w:r>
    </w:p>
    <w:p w:rsidR="00DB7657" w:rsidRPr="00A67FCC" w:rsidRDefault="00DB7657" w:rsidP="00DB7657">
      <w:pPr>
        <w:pStyle w:val="a3"/>
        <w:spacing w:before="0" w:beforeAutospacing="0" w:after="0" w:afterAutospacing="0"/>
        <w:ind w:firstLine="284"/>
        <w:jc w:val="both"/>
      </w:pPr>
      <w:r w:rsidRPr="00A67FCC">
        <w:rPr>
          <w:rFonts w:eastAsia="Arial Unicode MS"/>
        </w:rPr>
        <w:t xml:space="preserve">Эффективность государственного вмешательства в различные сферы деятельности, прежде всего путем одностороннего </w:t>
      </w:r>
      <w:r>
        <w:rPr>
          <w:rFonts w:eastAsia="Arial Unicode MS"/>
        </w:rPr>
        <w:t xml:space="preserve">ведомственного </w:t>
      </w:r>
      <w:r w:rsidRPr="00A67FCC">
        <w:rPr>
          <w:rFonts w:eastAsia="Arial Unicode MS"/>
        </w:rPr>
        <w:t xml:space="preserve">нормотворчества, остается </w:t>
      </w:r>
      <w:r>
        <w:rPr>
          <w:rFonts w:eastAsia="Arial Unicode MS"/>
        </w:rPr>
        <w:t xml:space="preserve">крайне </w:t>
      </w:r>
      <w:r w:rsidRPr="00A67FCC">
        <w:rPr>
          <w:rFonts w:eastAsia="Arial Unicode MS"/>
        </w:rPr>
        <w:t xml:space="preserve">низкой по причине того, что: с одной стороны </w:t>
      </w:r>
      <w:r w:rsidRPr="00A67FCC">
        <w:t>–</w:t>
      </w:r>
      <w:r w:rsidRPr="00A67FCC">
        <w:rPr>
          <w:rFonts w:eastAsia="Arial Unicode MS"/>
        </w:rPr>
        <w:t xml:space="preserve"> </w:t>
      </w:r>
      <w:r w:rsidRPr="00A67FCC">
        <w:t xml:space="preserve">государство оказалось не в состоянии эффективно определить общественный интерес и построить систему мер для его удовлетворения, что позволяет говорить о </w:t>
      </w:r>
      <w:r w:rsidRPr="00A67FCC">
        <w:rPr>
          <w:i/>
        </w:rPr>
        <w:t>«провалах государства»</w:t>
      </w:r>
      <w:r w:rsidRPr="00A67FCC">
        <w:t xml:space="preserve">, многие из которых связаны с их искусственным созданием, с другой – «общественный интерес» у нас замещается интересами определенных групп влияния, которые, фактически подчинили государственную политику своим целям. </w:t>
      </w:r>
    </w:p>
    <w:p w:rsidR="00DB7657" w:rsidRPr="00A67FCC" w:rsidRDefault="00DB7657" w:rsidP="00DB7657">
      <w:pPr>
        <w:ind w:firstLine="284"/>
        <w:jc w:val="both"/>
      </w:pPr>
      <w:r w:rsidRPr="00A67FCC">
        <w:t xml:space="preserve">Сегодняшнее избыточное и неэффективное государственное регулирование всех отраслей экономической деятельности доказывают это. </w:t>
      </w:r>
      <w:r w:rsidRPr="00A67FCC">
        <w:rPr>
          <w:rFonts w:eastAsia="Arial Unicode MS"/>
        </w:rPr>
        <w:t xml:space="preserve">В ряде сфер, в том числе в нотариальной, государственное регулирование, с одной стороны </w:t>
      </w:r>
      <w:r w:rsidRPr="00A67FCC">
        <w:t xml:space="preserve">– </w:t>
      </w:r>
      <w:r w:rsidRPr="00A67FCC">
        <w:rPr>
          <w:rFonts w:eastAsia="Arial Unicode MS"/>
        </w:rPr>
        <w:t xml:space="preserve">носит </w:t>
      </w:r>
      <w:r>
        <w:rPr>
          <w:rFonts w:eastAsia="Arial Unicode MS"/>
        </w:rPr>
        <w:t>явно</w:t>
      </w:r>
      <w:r w:rsidRPr="00A67FCC">
        <w:rPr>
          <w:rFonts w:eastAsia="Arial Unicode MS"/>
        </w:rPr>
        <w:t xml:space="preserve"> избыточный </w:t>
      </w:r>
      <w:r w:rsidRPr="00A67FCC">
        <w:rPr>
          <w:rFonts w:eastAsia="Arial Unicode MS"/>
          <w:lang w:val="kk-KZ"/>
        </w:rPr>
        <w:t>характер</w:t>
      </w:r>
      <w:r w:rsidRPr="00A67FCC">
        <w:rPr>
          <w:rFonts w:eastAsia="Arial Unicode MS"/>
        </w:rPr>
        <w:t>, с другой – государство не выполняет объективно необходимых функций.</w:t>
      </w:r>
      <w:r w:rsidRPr="00A67FCC">
        <w:t xml:space="preserve"> </w:t>
      </w:r>
    </w:p>
    <w:p w:rsidR="00DB7657" w:rsidRPr="00A67FCC" w:rsidRDefault="00DB7657" w:rsidP="00DB7657">
      <w:pPr>
        <w:ind w:firstLine="284"/>
        <w:jc w:val="both"/>
      </w:pPr>
      <w:r w:rsidRPr="006F4DF2">
        <w:t>4.2.2</w:t>
      </w:r>
      <w:r w:rsidRPr="00A67FCC">
        <w:t xml:space="preserve"> Сущность определения эффективности любого управленческого решения состоит в сопоставле</w:t>
      </w:r>
      <w:r w:rsidRPr="00A67FCC">
        <w:softHyphen/>
        <w:t>нии фактически достигнутого с его помощью и намечен</w:t>
      </w:r>
      <w:r w:rsidRPr="00A67FCC">
        <w:softHyphen/>
        <w:t>ной цели.</w:t>
      </w:r>
    </w:p>
    <w:p w:rsidR="00DB7657" w:rsidRPr="00A67FCC" w:rsidRDefault="00DB7657" w:rsidP="00DB7657">
      <w:pPr>
        <w:pStyle w:val="ad"/>
        <w:spacing w:before="0" w:beforeAutospacing="0" w:after="0" w:afterAutospacing="0"/>
        <w:ind w:firstLine="284"/>
        <w:jc w:val="both"/>
        <w:rPr>
          <w:color w:val="FF0000"/>
        </w:rPr>
      </w:pPr>
      <w:r w:rsidRPr="00A67FCC">
        <w:t>Особую важность в регулировании нотариальной деятельности приобрела проблема, связанная с отменой в 2011 году, по основаниям коррупционности</w:t>
      </w:r>
      <w:r>
        <w:t xml:space="preserve"> доступа к профессии</w:t>
      </w:r>
      <w:r w:rsidRPr="00A67FCC">
        <w:t xml:space="preserve">, </w:t>
      </w:r>
      <w:r w:rsidRPr="00A67FCC">
        <w:rPr>
          <w:i/>
        </w:rPr>
        <w:t>ограничительной квоты</w:t>
      </w:r>
      <w:r w:rsidRPr="00A67FCC">
        <w:t xml:space="preserve"> на численность нотариусов, </w:t>
      </w:r>
      <w:r w:rsidRPr="00A67FCC">
        <w:rPr>
          <w:i/>
        </w:rPr>
        <w:t>конкурса</w:t>
      </w:r>
      <w:r w:rsidRPr="00A67FCC">
        <w:t xml:space="preserve"> на занятие вакантной должности нотариуса (аналогичного судейскому), замененного </w:t>
      </w:r>
      <w:r w:rsidRPr="00A67FCC">
        <w:rPr>
          <w:i/>
        </w:rPr>
        <w:t>полностью</w:t>
      </w:r>
      <w:r w:rsidR="00824469">
        <w:rPr>
          <w:i/>
        </w:rPr>
        <w:t xml:space="preserve"> подконтрольной органам юстиции и</w:t>
      </w:r>
      <w:r w:rsidRPr="00A67FCC">
        <w:rPr>
          <w:i/>
        </w:rPr>
        <w:t xml:space="preserve"> формализованной</w:t>
      </w:r>
      <w:r w:rsidRPr="00A67FCC">
        <w:t xml:space="preserve"> </w:t>
      </w:r>
      <w:r w:rsidRPr="00A67FCC">
        <w:rPr>
          <w:i/>
        </w:rPr>
        <w:t>аттестацией</w:t>
      </w:r>
      <w:r w:rsidRPr="00A67FCC">
        <w:t xml:space="preserve">, отличающейся </w:t>
      </w:r>
      <w:r w:rsidRPr="00A67FCC">
        <w:rPr>
          <w:i/>
        </w:rPr>
        <w:t xml:space="preserve">условно-формальными требованиями, </w:t>
      </w:r>
      <w:r w:rsidRPr="00A67FCC">
        <w:t>и внедрения в публичный институт нотариата рыночного принципа конкуренции и мотива получения прибыли.</w:t>
      </w:r>
      <w:r w:rsidRPr="00A67FCC">
        <w:rPr>
          <w:color w:val="FF0000"/>
        </w:rPr>
        <w:t xml:space="preserve"> </w:t>
      </w:r>
    </w:p>
    <w:p w:rsidR="00DB7657" w:rsidRPr="00A67FCC" w:rsidRDefault="00DB7657" w:rsidP="00DB7657">
      <w:pPr>
        <w:ind w:firstLine="284"/>
        <w:jc w:val="both"/>
      </w:pPr>
      <w:r w:rsidRPr="00A67FCC">
        <w:t xml:space="preserve">Указанные концептуальные изменения, направленные </w:t>
      </w:r>
      <w:r w:rsidR="00824469">
        <w:t>вроде бы на благие цели, как</w:t>
      </w:r>
      <w:r w:rsidRPr="00A67FCC">
        <w:t xml:space="preserve"> снижение коррупционности в сфере допуска к профессии, не оказались адекватными мерами, соответствующими конституционным принципам деятельности нотариата, и не способствовали устранению тех негативных явлений, которые послужили причиной их принятия.</w:t>
      </w:r>
    </w:p>
    <w:p w:rsidR="00213C22" w:rsidRDefault="00FE467F" w:rsidP="00FE467F">
      <w:pPr>
        <w:ind w:firstLine="284"/>
        <w:jc w:val="both"/>
      </w:pPr>
      <w:r w:rsidRPr="00A67FCC">
        <w:t xml:space="preserve">Технология концептуальных преобразований нотариата, состояла лишь в банальном увеличении количества </w:t>
      </w:r>
      <w:r w:rsidR="004C2986">
        <w:t>нотариусов</w:t>
      </w:r>
      <w:r>
        <w:t xml:space="preserve"> по усмотрению органов юстиции, </w:t>
      </w:r>
      <w:r w:rsidR="00213C22">
        <w:t xml:space="preserve">с наделением </w:t>
      </w:r>
      <w:r>
        <w:t xml:space="preserve">неограниченного </w:t>
      </w:r>
      <w:r w:rsidR="00213C22">
        <w:t xml:space="preserve">и неопределенного (в контексте степени их квалификации) числе </w:t>
      </w:r>
      <w:r>
        <w:t>лиц</w:t>
      </w:r>
      <w:r w:rsidRPr="00A67FCC">
        <w:t xml:space="preserve"> без должного механизма проверки.</w:t>
      </w:r>
      <w:r>
        <w:t xml:space="preserve"> </w:t>
      </w:r>
    </w:p>
    <w:p w:rsidR="00DB7657" w:rsidRPr="00A67FCC" w:rsidRDefault="00DB7657" w:rsidP="00DB7657">
      <w:pPr>
        <w:ind w:firstLine="284"/>
        <w:jc w:val="both"/>
        <w:rPr>
          <w:i/>
        </w:rPr>
      </w:pPr>
      <w:r w:rsidRPr="00A67FCC">
        <w:t xml:space="preserve">В 2013 году экспертами Международного союза нотариата вышеуказанные новеллы были оценены как </w:t>
      </w:r>
      <w:r w:rsidRPr="00A67FCC">
        <w:rPr>
          <w:i/>
        </w:rPr>
        <w:t>отход от принципов латинского нотариата</w:t>
      </w:r>
      <w:r w:rsidRPr="00A67FCC">
        <w:t xml:space="preserve">. </w:t>
      </w:r>
    </w:p>
    <w:p w:rsidR="00213C22" w:rsidRDefault="00213C22" w:rsidP="00213C22">
      <w:pPr>
        <w:ind w:firstLine="284"/>
        <w:jc w:val="both"/>
      </w:pPr>
      <w:r w:rsidRPr="00C5733B">
        <w:t xml:space="preserve">Казахстан, </w:t>
      </w:r>
      <w:r w:rsidRPr="00C5733B">
        <w:rPr>
          <w:shd w:val="clear" w:color="auto" w:fill="FFFFFF"/>
        </w:rPr>
        <w:t>безусловно, принадлежит к континентальной правовой системе, где в основе гражданского законодательства лежит</w:t>
      </w:r>
      <w:r w:rsidRPr="00C5733B">
        <w:rPr>
          <w:rStyle w:val="apple-converted-space"/>
          <w:shd w:val="clear" w:color="auto" w:fill="FFFFFF"/>
        </w:rPr>
        <w:t> </w:t>
      </w:r>
      <w:hyperlink r:id="rId4" w:tgtFrame="_blank" w:history="1">
        <w:r w:rsidRPr="00C5733B">
          <w:rPr>
            <w:rStyle w:val="aa"/>
            <w:color w:val="auto"/>
            <w:bdr w:val="none" w:sz="0" w:space="0" w:color="auto" w:frame="1"/>
            <w:shd w:val="clear" w:color="auto" w:fill="FFFFFF"/>
          </w:rPr>
          <w:t>Гражданский кодекс</w:t>
        </w:r>
      </w:hyperlink>
      <w:r w:rsidRPr="00C5733B">
        <w:rPr>
          <w:shd w:val="clear" w:color="auto" w:fill="FFFFFF"/>
        </w:rPr>
        <w:t>.</w:t>
      </w:r>
      <w:r w:rsidRPr="00C5733B">
        <w:t xml:space="preserve"> При</w:t>
      </w:r>
      <w:r w:rsidRPr="00A67FCC">
        <w:t xml:space="preserve"> этом, </w:t>
      </w:r>
      <w:r w:rsidRPr="00E20980">
        <w:rPr>
          <w:i/>
        </w:rPr>
        <w:t>ни одна публичная деятельность в странах континентального права не ставится в рыночные условия</w:t>
      </w:r>
      <w:r w:rsidRPr="00E20980">
        <w:t>.</w:t>
      </w:r>
      <w:r w:rsidRPr="00A67FCC">
        <w:t xml:space="preserve"> Обратная логика потребовала бы перехода судов, прокуратуры, регистрационных и иных органов государства на рыночные рельсы, что выглядит утопией, по меньшей мере, в условиях социально - правового государства, каковым утверждает себя Казахстан в Конституции. </w:t>
      </w:r>
    </w:p>
    <w:p w:rsidR="00DB7657" w:rsidRPr="00A67FCC" w:rsidRDefault="004C2986" w:rsidP="00DB7657">
      <w:pPr>
        <w:adjustRightInd w:val="0"/>
        <w:ind w:firstLine="284"/>
        <w:jc w:val="both"/>
      </w:pPr>
      <w:r>
        <w:t xml:space="preserve">4.2.3 </w:t>
      </w:r>
      <w:r w:rsidR="00DB7657" w:rsidRPr="00A67FCC">
        <w:t xml:space="preserve">Нотариальная деятельность выполняет публично-правовые функции и по своей юридической природе неразрывно связана с правоохранительной и </w:t>
      </w:r>
      <w:proofErr w:type="spellStart"/>
      <w:r w:rsidR="00DB7657" w:rsidRPr="00A67FCC">
        <w:t>юрисдикционной</w:t>
      </w:r>
      <w:proofErr w:type="spellEnd"/>
      <w:r w:rsidR="00DB7657" w:rsidRPr="00A67FCC">
        <w:t xml:space="preserve"> деятельностью. </w:t>
      </w:r>
    </w:p>
    <w:p w:rsidR="00DB7657" w:rsidRDefault="00DB7657" w:rsidP="00DB7657">
      <w:pPr>
        <w:adjustRightInd w:val="0"/>
        <w:ind w:firstLine="284"/>
        <w:jc w:val="both"/>
      </w:pPr>
      <w:r w:rsidRPr="00A67FCC">
        <w:lastRenderedPageBreak/>
        <w:t xml:space="preserve">Любая система, в том числе </w:t>
      </w:r>
      <w:proofErr w:type="spellStart"/>
      <w:r w:rsidRPr="00A67FCC">
        <w:t>юрисдикционная</w:t>
      </w:r>
      <w:proofErr w:type="spellEnd"/>
      <w:r w:rsidRPr="00A67FCC">
        <w:t xml:space="preserve">, имеет </w:t>
      </w:r>
      <w:r w:rsidRPr="00A67FCC">
        <w:rPr>
          <w:i/>
        </w:rPr>
        <w:t>свой порог управляемости</w:t>
      </w:r>
      <w:r w:rsidRPr="00A67FCC">
        <w:t xml:space="preserve">, в рамках которого возможно </w:t>
      </w:r>
      <w:r w:rsidRPr="00A67FCC">
        <w:rPr>
          <w:i/>
        </w:rPr>
        <w:t xml:space="preserve">сохранение исходных параметров качества профессиональной деятельности. </w:t>
      </w:r>
      <w:r w:rsidRPr="00A67FCC">
        <w:t xml:space="preserve">В то же время, такая деятельность перестает нормально функционировать, если воздействия внешней среды </w:t>
      </w:r>
      <w:r w:rsidRPr="00A67FCC">
        <w:rPr>
          <w:i/>
        </w:rPr>
        <w:t>(прежде всего через неоправданные законодательные новшества и неверный выбор механизма правового регулирования)</w:t>
      </w:r>
      <w:r w:rsidRPr="00A67FCC">
        <w:t xml:space="preserve"> становятся чрезмерными и достигают определенного предела, за которым профессиональная деятельность</w:t>
      </w:r>
      <w:r w:rsidRPr="00A67FCC">
        <w:rPr>
          <w:i/>
        </w:rPr>
        <w:t xml:space="preserve"> оказывается неспособной воспроизводить нормальную правовую практику, как реализацию установленных норм</w:t>
      </w:r>
      <w:r w:rsidRPr="00A67FCC">
        <w:t>.</w:t>
      </w:r>
    </w:p>
    <w:p w:rsidR="00AB2492" w:rsidRPr="003B463A" w:rsidRDefault="00AB2492" w:rsidP="00AB2492">
      <w:pPr>
        <w:ind w:firstLine="284"/>
        <w:jc w:val="both"/>
      </w:pPr>
      <w:r w:rsidRPr="00552E04">
        <w:t>Первичным фактором, определяющим эффективность нотариата, является законность,</w:t>
      </w:r>
      <w:r w:rsidRPr="003B463A">
        <w:rPr>
          <w:i/>
        </w:rPr>
        <w:t xml:space="preserve"> </w:t>
      </w:r>
      <w:r w:rsidRPr="00552E04">
        <w:t>а также качество публичных нотариальных актов,</w:t>
      </w:r>
      <w:r w:rsidRPr="003B463A">
        <w:t xml:space="preserve"> которые, в свою очередь, зависят от степени квалификации нотариуса, </w:t>
      </w:r>
      <w:r w:rsidRPr="00552E04">
        <w:t>его строгого следования правовым предписаниям</w:t>
      </w:r>
      <w:r>
        <w:t xml:space="preserve"> и</w:t>
      </w:r>
      <w:r w:rsidRPr="003B463A">
        <w:t xml:space="preserve"> морально - нравственным нормам.</w:t>
      </w:r>
    </w:p>
    <w:p w:rsidR="00AB2492" w:rsidRPr="00284621" w:rsidRDefault="00AB2492" w:rsidP="00AB2492">
      <w:pPr>
        <w:pStyle w:val="ad"/>
        <w:spacing w:before="0" w:beforeAutospacing="0" w:after="0" w:afterAutospacing="0"/>
        <w:ind w:firstLine="284"/>
        <w:jc w:val="both"/>
      </w:pPr>
      <w:r w:rsidRPr="00284621">
        <w:t xml:space="preserve">От качественного правового регулирования общественных отношений во многом зависит </w:t>
      </w:r>
      <w:r w:rsidRPr="00284621">
        <w:rPr>
          <w:bCs/>
        </w:rPr>
        <w:t xml:space="preserve">правомерное поведение </w:t>
      </w:r>
      <w:r w:rsidR="000A00F3">
        <w:rPr>
          <w:bCs/>
        </w:rPr>
        <w:t>субъектов</w:t>
      </w:r>
      <w:bookmarkStart w:id="0" w:name="_GoBack"/>
      <w:bookmarkEnd w:id="0"/>
      <w:r w:rsidRPr="00284621">
        <w:t xml:space="preserve">. Правовым можно назвать только такое регулирование, при котором правовые предписания, установленные в нормах права, реализуются в правомерном поведении субъекта правоотношений. </w:t>
      </w:r>
    </w:p>
    <w:p w:rsidR="00AB2492" w:rsidRPr="003B463A" w:rsidRDefault="00AB2492" w:rsidP="00AB2492">
      <w:pPr>
        <w:pStyle w:val="ad"/>
        <w:spacing w:before="0" w:beforeAutospacing="0" w:after="0" w:afterAutospacing="0"/>
        <w:ind w:firstLine="284"/>
        <w:jc w:val="both"/>
      </w:pPr>
      <w:r w:rsidRPr="003B463A">
        <w:t xml:space="preserve">Но, если под воздействием </w:t>
      </w:r>
      <w:r>
        <w:t xml:space="preserve">принятых </w:t>
      </w:r>
      <w:r w:rsidRPr="003B463A">
        <w:t>норм наступают последствия, не предусмотренные законодательством, а в с</w:t>
      </w:r>
      <w:r>
        <w:t>лучае</w:t>
      </w:r>
      <w:r w:rsidRPr="003B463A">
        <w:t xml:space="preserve"> с нотариатом, противоречащие его назначению, то </w:t>
      </w:r>
      <w:r w:rsidRPr="00284621">
        <w:rPr>
          <w:i/>
        </w:rPr>
        <w:t>такое регулирование не может считаться правовым.</w:t>
      </w:r>
      <w:r w:rsidRPr="003B463A">
        <w:t xml:space="preserve"> </w:t>
      </w:r>
    </w:p>
    <w:p w:rsidR="00AB2492" w:rsidRPr="005942AE" w:rsidRDefault="00AB2492" w:rsidP="00AB2492">
      <w:pPr>
        <w:pStyle w:val="ad"/>
        <w:spacing w:before="0" w:beforeAutospacing="0" w:after="0" w:afterAutospacing="0"/>
        <w:ind w:firstLine="284"/>
        <w:jc w:val="both"/>
      </w:pPr>
      <w:r w:rsidRPr="005942AE">
        <w:t xml:space="preserve">В результате принятых </w:t>
      </w:r>
      <w:r>
        <w:t xml:space="preserve">в 2011 году </w:t>
      </w:r>
      <w:r w:rsidRPr="005942AE">
        <w:t xml:space="preserve">государством норм, </w:t>
      </w:r>
      <w:r w:rsidRPr="005942AE">
        <w:rPr>
          <w:i/>
        </w:rPr>
        <w:t>происходит отклонение реального поведения нотариусов от поведения, предписанного правовой нормой</w:t>
      </w:r>
      <w:r w:rsidRPr="005942AE">
        <w:t>, что на деле приво</w:t>
      </w:r>
      <w:r w:rsidRPr="005942AE">
        <w:softHyphen/>
        <w:t>дит к размыванию режима законности и правопорядка</w:t>
      </w:r>
      <w:r>
        <w:t>,</w:t>
      </w:r>
      <w:r w:rsidRPr="005942AE">
        <w:t xml:space="preserve"> </w:t>
      </w:r>
      <w:r w:rsidRPr="005942AE">
        <w:rPr>
          <w:shd w:val="clear" w:color="auto" w:fill="FFFFFF"/>
        </w:rPr>
        <w:t xml:space="preserve">от обеспечения </w:t>
      </w:r>
      <w:r>
        <w:rPr>
          <w:shd w:val="clear" w:color="auto" w:fill="FFFFFF"/>
        </w:rPr>
        <w:t>которых</w:t>
      </w:r>
      <w:r w:rsidRPr="005942AE">
        <w:rPr>
          <w:shd w:val="clear" w:color="auto" w:fill="FFFFFF"/>
        </w:rPr>
        <w:t xml:space="preserve"> зависит </w:t>
      </w:r>
      <w:r>
        <w:rPr>
          <w:shd w:val="clear" w:color="auto" w:fill="FFFFFF"/>
        </w:rPr>
        <w:t xml:space="preserve">и </w:t>
      </w:r>
      <w:r w:rsidRPr="005942AE">
        <w:rPr>
          <w:shd w:val="clear" w:color="auto" w:fill="FFFFFF"/>
        </w:rPr>
        <w:t>уровень доверия общества к власти в целом</w:t>
      </w:r>
      <w:r>
        <w:rPr>
          <w:shd w:val="clear" w:color="auto" w:fill="FFFFFF"/>
        </w:rPr>
        <w:t>.</w:t>
      </w:r>
    </w:p>
    <w:p w:rsidR="00AB2492" w:rsidRPr="003B463A" w:rsidRDefault="00AB2492" w:rsidP="00AB2492">
      <w:pPr>
        <w:ind w:firstLine="284"/>
        <w:jc w:val="both"/>
        <w:rPr>
          <w:b/>
          <w:i/>
        </w:rPr>
      </w:pPr>
      <w:r>
        <w:t>Стратегически о</w:t>
      </w:r>
      <w:r w:rsidRPr="003B463A">
        <w:t xml:space="preserve">шибочный способ регулирования публично-правового </w:t>
      </w:r>
      <w:r>
        <w:t xml:space="preserve">института </w:t>
      </w:r>
      <w:r w:rsidRPr="003B463A">
        <w:t xml:space="preserve">нотариата </w:t>
      </w:r>
      <w:r w:rsidRPr="005942AE">
        <w:t>вызвал</w:t>
      </w:r>
      <w:r w:rsidRPr="005942AE">
        <w:rPr>
          <w:i/>
        </w:rPr>
        <w:t xml:space="preserve"> серьезную деформацию профессиональной нотариальной деятельности</w:t>
      </w:r>
      <w:r w:rsidRPr="005942AE">
        <w:t xml:space="preserve"> </w:t>
      </w:r>
      <w:r w:rsidRPr="005942AE">
        <w:rPr>
          <w:i/>
        </w:rPr>
        <w:t>и отнюдь не в лучшую сторону,</w:t>
      </w:r>
      <w:r w:rsidRPr="005942AE">
        <w:t xml:space="preserve"> </w:t>
      </w:r>
      <w:r w:rsidRPr="005942AE">
        <w:rPr>
          <w:i/>
        </w:rPr>
        <w:t>под влиянием которой, у нотариусов формируются психологические установки и мотивы поведения</w:t>
      </w:r>
      <w:r w:rsidRPr="005942AE">
        <w:t xml:space="preserve">, в виде </w:t>
      </w:r>
      <w:r w:rsidRPr="005942AE">
        <w:rPr>
          <w:i/>
        </w:rPr>
        <w:t>преодоления налагаемых правом запретов, необязательности исполнения правовых предписаний или их обхода, или полного пренебрежения правом</w:t>
      </w:r>
      <w:r w:rsidRPr="005942AE">
        <w:t xml:space="preserve"> </w:t>
      </w:r>
      <w:r w:rsidRPr="005942AE">
        <w:rPr>
          <w:i/>
        </w:rPr>
        <w:t>и неприятие или отрицание законности</w:t>
      </w:r>
      <w:r w:rsidRPr="005942AE">
        <w:t xml:space="preserve">, </w:t>
      </w:r>
      <w:r w:rsidRPr="003B463A">
        <w:t xml:space="preserve">которые в свою очередь, </w:t>
      </w:r>
      <w:r w:rsidRPr="003B463A">
        <w:rPr>
          <w:i/>
        </w:rPr>
        <w:t>влияют на право</w:t>
      </w:r>
      <w:r>
        <w:rPr>
          <w:i/>
        </w:rPr>
        <w:t>-</w:t>
      </w:r>
      <w:r w:rsidRPr="003B463A">
        <w:rPr>
          <w:i/>
        </w:rPr>
        <w:t>применение (право</w:t>
      </w:r>
      <w:r>
        <w:rPr>
          <w:i/>
        </w:rPr>
        <w:t>-</w:t>
      </w:r>
      <w:r w:rsidRPr="003B463A">
        <w:rPr>
          <w:i/>
        </w:rPr>
        <w:t xml:space="preserve">реализацию), </w:t>
      </w:r>
      <w:r w:rsidRPr="003B463A">
        <w:t xml:space="preserve">и как следствие, прямо отражаются на природе общественных отношений, являющихся предметом этой деятельности – </w:t>
      </w:r>
      <w:r w:rsidRPr="003B463A">
        <w:rPr>
          <w:i/>
        </w:rPr>
        <w:t xml:space="preserve">правах и интересах граждан. </w:t>
      </w:r>
    </w:p>
    <w:p w:rsidR="00AB2492" w:rsidRPr="003B463A" w:rsidRDefault="00AB2492" w:rsidP="00AB2492">
      <w:pPr>
        <w:ind w:firstLine="284"/>
        <w:jc w:val="both"/>
      </w:pPr>
      <w:r w:rsidRPr="003B463A">
        <w:t xml:space="preserve">Практика показывает, что, в одних случаях - нотариусы стремятся обойти нормы или вовсе не применять закон, в других – для того, чтобы правильно прочесть и применить норму закона </w:t>
      </w:r>
      <w:r w:rsidRPr="00C9389B">
        <w:t xml:space="preserve">у </w:t>
      </w:r>
      <w:r>
        <w:t>определен</w:t>
      </w:r>
      <w:r w:rsidRPr="00C9389B">
        <w:t>ной части нотариусов</w:t>
      </w:r>
      <w:r w:rsidRPr="003B463A">
        <w:t xml:space="preserve"> </w:t>
      </w:r>
      <w:r w:rsidRPr="003B463A">
        <w:rPr>
          <w:i/>
        </w:rPr>
        <w:t>не имеется должного уровня правовой квалификации</w:t>
      </w:r>
      <w:r w:rsidRPr="003B463A">
        <w:t xml:space="preserve">. </w:t>
      </w:r>
    </w:p>
    <w:p w:rsidR="00AB2492" w:rsidRPr="002529DC" w:rsidRDefault="00AB2492" w:rsidP="00AB2492">
      <w:pPr>
        <w:pStyle w:val="ad"/>
        <w:spacing w:before="0" w:beforeAutospacing="0" w:after="0" w:afterAutospacing="0"/>
        <w:ind w:firstLine="284"/>
        <w:jc w:val="both"/>
      </w:pPr>
      <w:r w:rsidRPr="002529DC">
        <w:t>Эта негативная тенденция получает все большее развитие</w:t>
      </w:r>
      <w:r>
        <w:t xml:space="preserve"> и распространение</w:t>
      </w:r>
      <w:r w:rsidRPr="002529DC">
        <w:t xml:space="preserve">, в силу создания противоречий между назначением нотариата и принятыми государством правовыми нормами. Разумеется, такая рационализация нотариата </w:t>
      </w:r>
      <w:r w:rsidRPr="002529DC">
        <w:rPr>
          <w:i/>
        </w:rPr>
        <w:t xml:space="preserve">полностью исключает эффективность </w:t>
      </w:r>
      <w:r>
        <w:rPr>
          <w:i/>
        </w:rPr>
        <w:t>действующего механизма правового</w:t>
      </w:r>
      <w:r w:rsidRPr="002529DC">
        <w:rPr>
          <w:i/>
        </w:rPr>
        <w:t xml:space="preserve"> регулирования</w:t>
      </w:r>
      <w:r w:rsidRPr="002529DC">
        <w:t xml:space="preserve"> общественных отношений, отнесенных к сфере нотариата.</w:t>
      </w:r>
    </w:p>
    <w:p w:rsidR="00164165" w:rsidRPr="0092291C" w:rsidRDefault="00164165" w:rsidP="00164165">
      <w:pPr>
        <w:ind w:firstLine="284"/>
        <w:jc w:val="both"/>
      </w:pPr>
      <w:r w:rsidRPr="0092291C">
        <w:t xml:space="preserve">Отмена ограничительной квоты и исключение такого инструмента, как конкурс, дискредитировало значение нотариата, снизило юридические гарантии и возможности нотариата и государства, привело к появлению недобросовестных нотариусов, что вызвало у профессионалов полное разочарование, </w:t>
      </w:r>
      <w:r>
        <w:t>поскольку</w:t>
      </w:r>
      <w:r w:rsidRPr="0092291C">
        <w:t xml:space="preserve"> государство, не только не смогло ограничить их участие в профессиональной деятельности, но </w:t>
      </w:r>
      <w:r>
        <w:t xml:space="preserve">и </w:t>
      </w:r>
      <w:r w:rsidRPr="0092291C">
        <w:t>своими действиями поощряет рост их численности.</w:t>
      </w:r>
    </w:p>
    <w:p w:rsidR="00AB2492" w:rsidRDefault="00AB2492" w:rsidP="00AB2492">
      <w:pPr>
        <w:ind w:firstLine="284"/>
        <w:jc w:val="both"/>
      </w:pPr>
      <w:r w:rsidRPr="003B463A">
        <w:t>Это в свою очередь, де</w:t>
      </w:r>
      <w:r>
        <w:t>-</w:t>
      </w:r>
      <w:r w:rsidRPr="003B463A">
        <w:t>мотивировало добросовестных нотариусов к осуществлению профессиональных обязанностей</w:t>
      </w:r>
      <w:r>
        <w:t xml:space="preserve"> и</w:t>
      </w:r>
      <w:r w:rsidRPr="003B463A">
        <w:t xml:space="preserve"> подорвало их доверие к действующему законодательству</w:t>
      </w:r>
      <w:r>
        <w:t>.</w:t>
      </w:r>
    </w:p>
    <w:p w:rsidR="006361A7" w:rsidRPr="006361A7" w:rsidRDefault="006361A7" w:rsidP="006361A7">
      <w:pPr>
        <w:ind w:firstLine="284"/>
        <w:jc w:val="both"/>
        <w:rPr>
          <w:color w:val="auto"/>
        </w:rPr>
      </w:pPr>
      <w:r w:rsidRPr="006361A7">
        <w:rPr>
          <w:color w:val="auto"/>
        </w:rPr>
        <w:t xml:space="preserve">Таким образом меры, принятые законодателем в 2011-2012 годах, которыми он, якобы пытался оказать позитивное воздействие на сферу нотариата, изначально были неэффективны, цели - не реализуемы, а последствия приобрели противоположный эффект, как </w:t>
      </w:r>
      <w:r w:rsidRPr="006361A7">
        <w:rPr>
          <w:i/>
          <w:color w:val="auto"/>
        </w:rPr>
        <w:t>обратная селекция нотариальных кадров</w:t>
      </w:r>
      <w:r w:rsidRPr="006361A7">
        <w:rPr>
          <w:color w:val="auto"/>
        </w:rPr>
        <w:t>.</w:t>
      </w:r>
      <w:r w:rsidRPr="006361A7">
        <w:rPr>
          <w:i/>
          <w:color w:val="auto"/>
        </w:rPr>
        <w:t xml:space="preserve"> </w:t>
      </w:r>
    </w:p>
    <w:p w:rsidR="00824469" w:rsidRPr="00A67FCC" w:rsidRDefault="00824469" w:rsidP="00DB7657">
      <w:pPr>
        <w:adjustRightInd w:val="0"/>
        <w:ind w:firstLine="284"/>
        <w:jc w:val="both"/>
      </w:pPr>
    </w:p>
    <w:p w:rsidR="00FE467F" w:rsidRPr="00A67FCC" w:rsidRDefault="00FE467F" w:rsidP="00DB7657">
      <w:pPr>
        <w:ind w:firstLine="284"/>
        <w:jc w:val="both"/>
      </w:pPr>
    </w:p>
    <w:p w:rsidR="000F7A40" w:rsidRPr="00DB7657" w:rsidRDefault="000F7A40" w:rsidP="00DB7657"/>
    <w:sectPr w:rsidR="000F7A40" w:rsidRPr="00DB7657" w:rsidSect="00636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5"/>
    <w:rsid w:val="00000058"/>
    <w:rsid w:val="00000FC8"/>
    <w:rsid w:val="00023890"/>
    <w:rsid w:val="000238E7"/>
    <w:rsid w:val="000437D2"/>
    <w:rsid w:val="00055CD4"/>
    <w:rsid w:val="000628B4"/>
    <w:rsid w:val="00082E91"/>
    <w:rsid w:val="000900B2"/>
    <w:rsid w:val="0009076A"/>
    <w:rsid w:val="000A00F3"/>
    <w:rsid w:val="000D5D1E"/>
    <w:rsid w:val="000E0D60"/>
    <w:rsid w:val="000E1ED9"/>
    <w:rsid w:val="000F7A40"/>
    <w:rsid w:val="001238AF"/>
    <w:rsid w:val="00124C4E"/>
    <w:rsid w:val="00126297"/>
    <w:rsid w:val="001348E9"/>
    <w:rsid w:val="001363BD"/>
    <w:rsid w:val="00150A47"/>
    <w:rsid w:val="0015629B"/>
    <w:rsid w:val="00164165"/>
    <w:rsid w:val="00172A3E"/>
    <w:rsid w:val="0018768D"/>
    <w:rsid w:val="00194360"/>
    <w:rsid w:val="001A424B"/>
    <w:rsid w:val="001B29FD"/>
    <w:rsid w:val="001C04CF"/>
    <w:rsid w:val="001C083A"/>
    <w:rsid w:val="001C4A7B"/>
    <w:rsid w:val="001C5B9D"/>
    <w:rsid w:val="001D5266"/>
    <w:rsid w:val="001D5A05"/>
    <w:rsid w:val="00210E2C"/>
    <w:rsid w:val="00213C22"/>
    <w:rsid w:val="00230E26"/>
    <w:rsid w:val="00233EE1"/>
    <w:rsid w:val="00235187"/>
    <w:rsid w:val="0024365D"/>
    <w:rsid w:val="002452C3"/>
    <w:rsid w:val="002529DC"/>
    <w:rsid w:val="00263A30"/>
    <w:rsid w:val="002751F8"/>
    <w:rsid w:val="00284621"/>
    <w:rsid w:val="00286E98"/>
    <w:rsid w:val="00290517"/>
    <w:rsid w:val="002A20C3"/>
    <w:rsid w:val="002A6DB2"/>
    <w:rsid w:val="002D0139"/>
    <w:rsid w:val="00324850"/>
    <w:rsid w:val="00330E2C"/>
    <w:rsid w:val="0034626E"/>
    <w:rsid w:val="0037712D"/>
    <w:rsid w:val="00377E21"/>
    <w:rsid w:val="003C71BC"/>
    <w:rsid w:val="003D1EF1"/>
    <w:rsid w:val="004051A1"/>
    <w:rsid w:val="00433173"/>
    <w:rsid w:val="00453FBA"/>
    <w:rsid w:val="00470F19"/>
    <w:rsid w:val="00471679"/>
    <w:rsid w:val="004755BB"/>
    <w:rsid w:val="004910DC"/>
    <w:rsid w:val="00492464"/>
    <w:rsid w:val="004C2828"/>
    <w:rsid w:val="004C2986"/>
    <w:rsid w:val="004E6096"/>
    <w:rsid w:val="004F31A2"/>
    <w:rsid w:val="004F3D4D"/>
    <w:rsid w:val="005427C7"/>
    <w:rsid w:val="00552E04"/>
    <w:rsid w:val="005561A9"/>
    <w:rsid w:val="005738BA"/>
    <w:rsid w:val="00575F0F"/>
    <w:rsid w:val="005837E2"/>
    <w:rsid w:val="00593B46"/>
    <w:rsid w:val="00593DE6"/>
    <w:rsid w:val="005942AE"/>
    <w:rsid w:val="005A024C"/>
    <w:rsid w:val="005A0548"/>
    <w:rsid w:val="005A7C69"/>
    <w:rsid w:val="005B0527"/>
    <w:rsid w:val="005B1579"/>
    <w:rsid w:val="005B7DE0"/>
    <w:rsid w:val="005C23D1"/>
    <w:rsid w:val="005E5A8E"/>
    <w:rsid w:val="005F21E9"/>
    <w:rsid w:val="005F724C"/>
    <w:rsid w:val="006111E8"/>
    <w:rsid w:val="006234F4"/>
    <w:rsid w:val="0063373B"/>
    <w:rsid w:val="006361A7"/>
    <w:rsid w:val="0065315C"/>
    <w:rsid w:val="006776A5"/>
    <w:rsid w:val="006825D1"/>
    <w:rsid w:val="00684C8F"/>
    <w:rsid w:val="006867E9"/>
    <w:rsid w:val="006E4F7B"/>
    <w:rsid w:val="00705790"/>
    <w:rsid w:val="00713344"/>
    <w:rsid w:val="00725884"/>
    <w:rsid w:val="007345C4"/>
    <w:rsid w:val="00737C42"/>
    <w:rsid w:val="00746B36"/>
    <w:rsid w:val="00747487"/>
    <w:rsid w:val="00750337"/>
    <w:rsid w:val="007615F4"/>
    <w:rsid w:val="00764887"/>
    <w:rsid w:val="007801E9"/>
    <w:rsid w:val="007B1A2F"/>
    <w:rsid w:val="007B5CC6"/>
    <w:rsid w:val="007C57A2"/>
    <w:rsid w:val="007E2431"/>
    <w:rsid w:val="007F2B2D"/>
    <w:rsid w:val="007F46C2"/>
    <w:rsid w:val="0081310E"/>
    <w:rsid w:val="00824469"/>
    <w:rsid w:val="008447EF"/>
    <w:rsid w:val="0085169E"/>
    <w:rsid w:val="00856A00"/>
    <w:rsid w:val="00866D60"/>
    <w:rsid w:val="0088154E"/>
    <w:rsid w:val="008837E4"/>
    <w:rsid w:val="008A48C2"/>
    <w:rsid w:val="008C7B4D"/>
    <w:rsid w:val="008E7182"/>
    <w:rsid w:val="009025F8"/>
    <w:rsid w:val="00905FDA"/>
    <w:rsid w:val="009110C2"/>
    <w:rsid w:val="0092291C"/>
    <w:rsid w:val="0092303F"/>
    <w:rsid w:val="00931E8E"/>
    <w:rsid w:val="00932701"/>
    <w:rsid w:val="00943395"/>
    <w:rsid w:val="00944301"/>
    <w:rsid w:val="00952738"/>
    <w:rsid w:val="00961D1A"/>
    <w:rsid w:val="00987F65"/>
    <w:rsid w:val="00996AE3"/>
    <w:rsid w:val="009A14A7"/>
    <w:rsid w:val="009A3DF4"/>
    <w:rsid w:val="009A69FC"/>
    <w:rsid w:val="009B4BA8"/>
    <w:rsid w:val="009D0F8D"/>
    <w:rsid w:val="009D558E"/>
    <w:rsid w:val="009D7A21"/>
    <w:rsid w:val="009E204F"/>
    <w:rsid w:val="009E28AA"/>
    <w:rsid w:val="009F1783"/>
    <w:rsid w:val="00A07B44"/>
    <w:rsid w:val="00A40608"/>
    <w:rsid w:val="00A509D9"/>
    <w:rsid w:val="00A55EA6"/>
    <w:rsid w:val="00A67FCC"/>
    <w:rsid w:val="00A956C4"/>
    <w:rsid w:val="00AA05DF"/>
    <w:rsid w:val="00AB2492"/>
    <w:rsid w:val="00AB5C35"/>
    <w:rsid w:val="00AC0B71"/>
    <w:rsid w:val="00AD46E0"/>
    <w:rsid w:val="00AE048E"/>
    <w:rsid w:val="00AE3622"/>
    <w:rsid w:val="00AE49CB"/>
    <w:rsid w:val="00B04895"/>
    <w:rsid w:val="00B06AAA"/>
    <w:rsid w:val="00B13D02"/>
    <w:rsid w:val="00BC46FE"/>
    <w:rsid w:val="00C01C5A"/>
    <w:rsid w:val="00C203D5"/>
    <w:rsid w:val="00C20C34"/>
    <w:rsid w:val="00C20FCD"/>
    <w:rsid w:val="00C460AD"/>
    <w:rsid w:val="00C463CA"/>
    <w:rsid w:val="00C56928"/>
    <w:rsid w:val="00C5733B"/>
    <w:rsid w:val="00C61844"/>
    <w:rsid w:val="00C6451D"/>
    <w:rsid w:val="00C800E4"/>
    <w:rsid w:val="00C81806"/>
    <w:rsid w:val="00C9389B"/>
    <w:rsid w:val="00CB1838"/>
    <w:rsid w:val="00CC33B5"/>
    <w:rsid w:val="00D26087"/>
    <w:rsid w:val="00D3137F"/>
    <w:rsid w:val="00D9388C"/>
    <w:rsid w:val="00DA12E5"/>
    <w:rsid w:val="00DA4FDB"/>
    <w:rsid w:val="00DB7392"/>
    <w:rsid w:val="00DB7657"/>
    <w:rsid w:val="00DC260F"/>
    <w:rsid w:val="00DC3F20"/>
    <w:rsid w:val="00DD1B94"/>
    <w:rsid w:val="00DF77D7"/>
    <w:rsid w:val="00E10F50"/>
    <w:rsid w:val="00E12DCA"/>
    <w:rsid w:val="00E14DB2"/>
    <w:rsid w:val="00E20980"/>
    <w:rsid w:val="00E223A6"/>
    <w:rsid w:val="00E347A4"/>
    <w:rsid w:val="00E3634C"/>
    <w:rsid w:val="00E3700A"/>
    <w:rsid w:val="00E4014A"/>
    <w:rsid w:val="00E50C2C"/>
    <w:rsid w:val="00E55AFD"/>
    <w:rsid w:val="00E66BE5"/>
    <w:rsid w:val="00E7582A"/>
    <w:rsid w:val="00E82EF4"/>
    <w:rsid w:val="00E917C4"/>
    <w:rsid w:val="00EA6078"/>
    <w:rsid w:val="00EB13F8"/>
    <w:rsid w:val="00EE4EF7"/>
    <w:rsid w:val="00EE5702"/>
    <w:rsid w:val="00EF23DA"/>
    <w:rsid w:val="00EF68A0"/>
    <w:rsid w:val="00F1074D"/>
    <w:rsid w:val="00F4488A"/>
    <w:rsid w:val="00F46E50"/>
    <w:rsid w:val="00F60B50"/>
    <w:rsid w:val="00F8557E"/>
    <w:rsid w:val="00F94E74"/>
    <w:rsid w:val="00F976C4"/>
    <w:rsid w:val="00FA5B37"/>
    <w:rsid w:val="00FC72DF"/>
    <w:rsid w:val="00FD372A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22B4-D16E-443B-82E9-3859F16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5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9076A"/>
    <w:pPr>
      <w:spacing w:before="100" w:beforeAutospacing="1" w:after="100" w:afterAutospacing="1"/>
    </w:pPr>
  </w:style>
  <w:style w:type="paragraph" w:customStyle="1" w:styleId="j12">
    <w:name w:val="j12"/>
    <w:basedOn w:val="a"/>
    <w:rsid w:val="0009076A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09076A"/>
    <w:pPr>
      <w:spacing w:before="100" w:beforeAutospacing="1" w:after="100" w:afterAutospacing="1"/>
    </w:pPr>
  </w:style>
  <w:style w:type="character" w:customStyle="1" w:styleId="s1">
    <w:name w:val="s1"/>
    <w:basedOn w:val="a0"/>
    <w:rsid w:val="0009076A"/>
  </w:style>
  <w:style w:type="paragraph" w:customStyle="1" w:styleId="consplusnormal">
    <w:name w:val="consplusnormal"/>
    <w:basedOn w:val="a"/>
    <w:rsid w:val="0009076A"/>
    <w:pPr>
      <w:spacing w:before="100" w:beforeAutospacing="1" w:after="100" w:afterAutospacing="1"/>
    </w:pPr>
  </w:style>
  <w:style w:type="character" w:customStyle="1" w:styleId="j22">
    <w:name w:val="j22"/>
    <w:basedOn w:val="a0"/>
    <w:rsid w:val="0009076A"/>
  </w:style>
  <w:style w:type="paragraph" w:customStyle="1" w:styleId="j111">
    <w:name w:val="j111"/>
    <w:basedOn w:val="a"/>
    <w:rsid w:val="0009076A"/>
    <w:pPr>
      <w:spacing w:before="100" w:beforeAutospacing="1" w:after="100" w:afterAutospacing="1"/>
    </w:pPr>
  </w:style>
  <w:style w:type="paragraph" w:customStyle="1" w:styleId="j18">
    <w:name w:val="j18"/>
    <w:basedOn w:val="a"/>
    <w:rsid w:val="0009076A"/>
    <w:pPr>
      <w:spacing w:before="100" w:beforeAutospacing="1" w:after="100" w:afterAutospacing="1"/>
    </w:pPr>
  </w:style>
  <w:style w:type="paragraph" w:customStyle="1" w:styleId="j17">
    <w:name w:val="j17"/>
    <w:basedOn w:val="a"/>
    <w:rsid w:val="0009076A"/>
    <w:pPr>
      <w:spacing w:before="100" w:beforeAutospacing="1" w:after="100" w:afterAutospacing="1"/>
    </w:pPr>
  </w:style>
  <w:style w:type="character" w:customStyle="1" w:styleId="j219">
    <w:name w:val="j219"/>
    <w:basedOn w:val="a0"/>
    <w:rsid w:val="0009076A"/>
  </w:style>
  <w:style w:type="paragraph" w:styleId="a4">
    <w:name w:val="Body Text"/>
    <w:basedOn w:val="a"/>
    <w:link w:val="a5"/>
    <w:uiPriority w:val="99"/>
    <w:semiHidden/>
    <w:unhideWhenUsed/>
    <w:rsid w:val="0009076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4">
    <w:name w:val="j24"/>
    <w:basedOn w:val="a0"/>
    <w:rsid w:val="0009076A"/>
  </w:style>
  <w:style w:type="character" w:customStyle="1" w:styleId="j25">
    <w:name w:val="j25"/>
    <w:basedOn w:val="a0"/>
    <w:rsid w:val="0009076A"/>
  </w:style>
  <w:style w:type="character" w:customStyle="1" w:styleId="j26">
    <w:name w:val="j26"/>
    <w:basedOn w:val="a0"/>
    <w:rsid w:val="0009076A"/>
  </w:style>
  <w:style w:type="paragraph" w:customStyle="1" w:styleId="j16">
    <w:name w:val="j16"/>
    <w:basedOn w:val="a"/>
    <w:rsid w:val="0009076A"/>
    <w:pPr>
      <w:spacing w:before="100" w:beforeAutospacing="1" w:after="100" w:afterAutospacing="1"/>
    </w:pPr>
  </w:style>
  <w:style w:type="character" w:customStyle="1" w:styleId="j28">
    <w:name w:val="j28"/>
    <w:basedOn w:val="a0"/>
    <w:rsid w:val="0009076A"/>
  </w:style>
  <w:style w:type="paragraph" w:customStyle="1" w:styleId="j15">
    <w:name w:val="j15"/>
    <w:basedOn w:val="a"/>
    <w:rsid w:val="0009076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9076A"/>
    <w:pPr>
      <w:spacing w:before="100" w:beforeAutospacing="1" w:after="100" w:afterAutospacing="1"/>
    </w:pPr>
  </w:style>
  <w:style w:type="character" w:styleId="a7">
    <w:name w:val="footnote reference"/>
    <w:basedOn w:val="a0"/>
    <w:uiPriority w:val="99"/>
    <w:semiHidden/>
    <w:unhideWhenUsed/>
    <w:rsid w:val="0009076A"/>
  </w:style>
  <w:style w:type="character" w:customStyle="1" w:styleId="j220">
    <w:name w:val="j220"/>
    <w:basedOn w:val="a0"/>
    <w:rsid w:val="0009076A"/>
  </w:style>
  <w:style w:type="paragraph" w:customStyle="1" w:styleId="j110">
    <w:name w:val="j110"/>
    <w:basedOn w:val="a"/>
    <w:rsid w:val="0009076A"/>
    <w:pPr>
      <w:spacing w:before="100" w:beforeAutospacing="1" w:after="100" w:afterAutospacing="1"/>
    </w:pPr>
  </w:style>
  <w:style w:type="character" w:customStyle="1" w:styleId="j221">
    <w:name w:val="j221"/>
    <w:basedOn w:val="a0"/>
    <w:rsid w:val="0009076A"/>
  </w:style>
  <w:style w:type="paragraph" w:styleId="a8">
    <w:name w:val="Body Text Indent"/>
    <w:basedOn w:val="a"/>
    <w:link w:val="a9"/>
    <w:uiPriority w:val="99"/>
    <w:semiHidden/>
    <w:unhideWhenUsed/>
    <w:rsid w:val="0009076A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2">
    <w:name w:val="j212"/>
    <w:basedOn w:val="a0"/>
    <w:rsid w:val="0009076A"/>
  </w:style>
  <w:style w:type="paragraph" w:customStyle="1" w:styleId="vp">
    <w:name w:val="vp"/>
    <w:basedOn w:val="a"/>
    <w:rsid w:val="0009076A"/>
    <w:pPr>
      <w:spacing w:before="100" w:beforeAutospacing="1" w:after="100" w:afterAutospacing="1"/>
    </w:pPr>
  </w:style>
  <w:style w:type="character" w:customStyle="1" w:styleId="j222">
    <w:name w:val="j222"/>
    <w:basedOn w:val="a0"/>
    <w:rsid w:val="0009076A"/>
  </w:style>
  <w:style w:type="character" w:customStyle="1" w:styleId="j218">
    <w:name w:val="j218"/>
    <w:basedOn w:val="a0"/>
    <w:rsid w:val="0009076A"/>
  </w:style>
  <w:style w:type="paragraph" w:customStyle="1" w:styleId="j112">
    <w:name w:val="j112"/>
    <w:basedOn w:val="a"/>
    <w:rsid w:val="0009076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9388C"/>
    <w:rPr>
      <w:color w:val="0000FF"/>
      <w:u w:val="single"/>
    </w:rPr>
  </w:style>
  <w:style w:type="character" w:styleId="ab">
    <w:name w:val="Strong"/>
    <w:basedOn w:val="a0"/>
    <w:uiPriority w:val="22"/>
    <w:qFormat/>
    <w:rsid w:val="006867E9"/>
    <w:rPr>
      <w:b/>
      <w:bCs/>
    </w:rPr>
  </w:style>
  <w:style w:type="character" w:styleId="ac">
    <w:name w:val="Emphasis"/>
    <w:uiPriority w:val="20"/>
    <w:qFormat/>
    <w:rsid w:val="00AE048E"/>
    <w:rPr>
      <w:rFonts w:ascii="Times New Roman" w:hAnsi="Times New Roman" w:cs="Times New Roman"/>
      <w:i/>
    </w:rPr>
  </w:style>
  <w:style w:type="paragraph" w:styleId="ad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e"/>
    <w:uiPriority w:val="99"/>
    <w:qFormat/>
    <w:rsid w:val="00E82EF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52738"/>
  </w:style>
  <w:style w:type="character" w:customStyle="1" w:styleId="30">
    <w:name w:val="Заголовок 3 Знак"/>
    <w:basedOn w:val="a0"/>
    <w:link w:val="3"/>
    <w:uiPriority w:val="9"/>
    <w:semiHidden/>
    <w:rsid w:val="00023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e">
    <w:name w:val="note"/>
    <w:uiPriority w:val="99"/>
    <w:rsid w:val="009110C2"/>
  </w:style>
  <w:style w:type="character" w:customStyle="1" w:styleId="s0">
    <w:name w:val="s0"/>
    <w:rsid w:val="00FA5B37"/>
  </w:style>
  <w:style w:type="paragraph" w:styleId="21">
    <w:name w:val="Body Text Indent 2"/>
    <w:basedOn w:val="a"/>
    <w:link w:val="22"/>
    <w:uiPriority w:val="99"/>
    <w:semiHidden/>
    <w:unhideWhenUsed/>
    <w:rsid w:val="00737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C42"/>
  </w:style>
  <w:style w:type="character" w:customStyle="1" w:styleId="20">
    <w:name w:val="Заголовок 2 Знак"/>
    <w:basedOn w:val="a0"/>
    <w:link w:val="2"/>
    <w:uiPriority w:val="9"/>
    <w:rsid w:val="00705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e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d"/>
    <w:uiPriority w:val="99"/>
    <w:locked/>
    <w:rsid w:val="001C04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9" w:color="FFFFF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00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</cp:lastModifiedBy>
  <cp:revision>14</cp:revision>
  <dcterms:created xsi:type="dcterms:W3CDTF">2022-03-21T15:55:00Z</dcterms:created>
  <dcterms:modified xsi:type="dcterms:W3CDTF">2022-03-22T20:25:00Z</dcterms:modified>
</cp:coreProperties>
</file>