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76" w:rsidRPr="00117198" w:rsidRDefault="00D07DE1" w:rsidP="007B762C">
      <w:pPr>
        <w:ind w:firstLine="284"/>
        <w:jc w:val="both"/>
        <w:rPr>
          <w:color w:val="auto"/>
          <w:bdr w:val="none" w:sz="0" w:space="0" w:color="auto" w:frame="1"/>
        </w:rPr>
      </w:pPr>
      <w:r>
        <w:rPr>
          <w:b/>
          <w:color w:val="auto"/>
          <w:bdr w:val="none" w:sz="0" w:space="0" w:color="auto" w:frame="1"/>
        </w:rPr>
        <w:t>6</w:t>
      </w:r>
      <w:r w:rsidR="00800C76" w:rsidRPr="00117198">
        <w:rPr>
          <w:b/>
          <w:color w:val="auto"/>
          <w:bdr w:val="none" w:sz="0" w:space="0" w:color="auto" w:frame="1"/>
        </w:rPr>
        <w:t>.</w:t>
      </w:r>
      <w:r w:rsidR="00800C76" w:rsidRPr="00117198">
        <w:rPr>
          <w:color w:val="auto"/>
          <w:bdr w:val="none" w:sz="0" w:space="0" w:color="auto" w:frame="1"/>
        </w:rPr>
        <w:t xml:space="preserve"> </w:t>
      </w:r>
      <w:r w:rsidR="007262D6" w:rsidRPr="00117198">
        <w:rPr>
          <w:b/>
          <w:color w:val="auto"/>
          <w:bdr w:val="none" w:sz="0" w:space="0" w:color="auto" w:frame="1"/>
        </w:rPr>
        <w:t>Нотариальная палата</w:t>
      </w:r>
    </w:p>
    <w:p w:rsidR="007B762C" w:rsidRPr="00293E6A" w:rsidRDefault="007262D6" w:rsidP="007B762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shd w:val="clear" w:color="auto" w:fill="FFFFFF"/>
        </w:rPr>
      </w:pPr>
      <w:r w:rsidRPr="00117198">
        <w:t xml:space="preserve">Согласно Постановлению </w:t>
      </w:r>
      <w:r w:rsidRPr="00117198">
        <w:rPr>
          <w:bCs/>
          <w:kern w:val="36"/>
        </w:rPr>
        <w:t>Конституционного совета РК от 31.01.2005 N 1 "О проверке конституционности п. 3 ст. 15 ЗРК «О нотариате»</w:t>
      </w:r>
      <w:r w:rsidR="00D85E92" w:rsidRPr="00117198">
        <w:rPr>
          <w:bCs/>
          <w:kern w:val="36"/>
        </w:rPr>
        <w:t>,</w:t>
      </w:r>
      <w:r w:rsidRPr="00117198">
        <w:rPr>
          <w:bCs/>
          <w:kern w:val="36"/>
        </w:rPr>
        <w:t xml:space="preserve"> по обращению суда города Астаны», </w:t>
      </w:r>
      <w:r w:rsidRPr="00117198">
        <w:t xml:space="preserve">Конституционный совет установил, что </w:t>
      </w:r>
      <w:r w:rsidRPr="00117198">
        <w:rPr>
          <w:shd w:val="clear" w:color="auto" w:fill="FFFFFF"/>
        </w:rPr>
        <w:t xml:space="preserve">нотариальные палаты являются </w:t>
      </w:r>
      <w:r w:rsidRPr="00293E6A">
        <w:rPr>
          <w:i/>
          <w:shd w:val="clear" w:color="auto" w:fill="FFFFFF"/>
        </w:rPr>
        <w:t>некоммерческими организациями, созданными в форме общественных объединений.</w:t>
      </w:r>
    </w:p>
    <w:p w:rsidR="007B762C" w:rsidRPr="00117198" w:rsidRDefault="007B762C" w:rsidP="007B762C">
      <w:pPr>
        <w:ind w:firstLine="284"/>
        <w:jc w:val="both"/>
      </w:pPr>
      <w:r w:rsidRPr="00117198">
        <w:t xml:space="preserve">Деятельность органов власти и гражданского общества </w:t>
      </w:r>
      <w:r w:rsidR="008A3062" w:rsidRPr="00117198">
        <w:t>должна носить</w:t>
      </w:r>
      <w:r w:rsidRPr="00117198">
        <w:t xml:space="preserve"> взаимодополняющий характер, что предполагает их сотрудничество, основанное на общих принципах взаимодействия, в том числе принципе уважения прав граждан и их объединений в вопросах постановки ими своих целей, а также управления своей деятельностью в конституционных рамках.</w:t>
      </w:r>
    </w:p>
    <w:p w:rsidR="007B762C" w:rsidRPr="00117198" w:rsidRDefault="008A3062" w:rsidP="007B762C">
      <w:pPr>
        <w:ind w:firstLine="284"/>
        <w:jc w:val="both"/>
      </w:pPr>
      <w:r w:rsidRPr="00117198">
        <w:t>Между тем, нормами Закона «О нотариате», ф</w:t>
      </w:r>
      <w:r w:rsidR="007B762C" w:rsidRPr="00117198">
        <w:t xml:space="preserve">актически восстановлена практика указного правотворчества, существовавшая в Советском </w:t>
      </w:r>
      <w:bookmarkStart w:id="0" w:name="994ed"/>
      <w:bookmarkEnd w:id="0"/>
      <w:r w:rsidR="007B762C" w:rsidRPr="00117198">
        <w:t>Союзе, лишающая</w:t>
      </w:r>
      <w:r w:rsidR="00293E6A">
        <w:t xml:space="preserve"> или ограничивающая права</w:t>
      </w:r>
      <w:r w:rsidR="007B762C" w:rsidRPr="00117198">
        <w:t xml:space="preserve"> нотариусов </w:t>
      </w:r>
      <w:bookmarkStart w:id="1" w:name="919d8"/>
      <w:bookmarkEnd w:id="1"/>
      <w:r w:rsidR="007B762C" w:rsidRPr="00117198">
        <w:t xml:space="preserve">участвовать в самостоятельном </w:t>
      </w:r>
      <w:r w:rsidRPr="00117198">
        <w:t xml:space="preserve">управлении нотариатом, </w:t>
      </w:r>
      <w:r w:rsidR="007B762C" w:rsidRPr="00117198">
        <w:t xml:space="preserve">как высшее непосредственное выражение власти народа, предусмотренного Конституцией РК, тем самым умаляющая демократические </w:t>
      </w:r>
      <w:bookmarkStart w:id="2" w:name="20c1c"/>
      <w:bookmarkEnd w:id="2"/>
      <w:r w:rsidR="007B762C" w:rsidRPr="00117198">
        <w:t>начала государства.</w:t>
      </w:r>
    </w:p>
    <w:p w:rsidR="007B762C" w:rsidRPr="00117198" w:rsidRDefault="00293E6A" w:rsidP="007B762C">
      <w:pPr>
        <w:ind w:firstLine="284"/>
        <w:jc w:val="both"/>
      </w:pPr>
      <w:r>
        <w:t>Министерство юстиции</w:t>
      </w:r>
      <w:r w:rsidR="007B762C" w:rsidRPr="00117198">
        <w:t>, в нарушение Конституции РК</w:t>
      </w:r>
      <w:r w:rsidR="008A3062" w:rsidRPr="00117198">
        <w:t xml:space="preserve"> и законодательно расширяя свои полномочия</w:t>
      </w:r>
      <w:r w:rsidR="007B762C" w:rsidRPr="00117198">
        <w:t xml:space="preserve">, </w:t>
      </w:r>
      <w:r>
        <w:t xml:space="preserve">традиционно </w:t>
      </w:r>
      <w:r w:rsidR="008A3062" w:rsidRPr="00117198">
        <w:t>бесцеремонно вмешивается в деятельность нотариальных</w:t>
      </w:r>
      <w:r w:rsidR="007B762C" w:rsidRPr="00117198">
        <w:t xml:space="preserve"> палат</w:t>
      </w:r>
      <w:r w:rsidR="008A3062" w:rsidRPr="00117198">
        <w:t xml:space="preserve"> и т</w:t>
      </w:r>
      <w:r w:rsidR="007B762C" w:rsidRPr="00117198">
        <w:t xml:space="preserve">акого рода воздействие, не ведающее каких-либо ограничений, опасно, несовместимо с принципом самоуправления нотариата, ценностями правового государства и по существу является оправданием </w:t>
      </w:r>
      <w:r>
        <w:t xml:space="preserve">его </w:t>
      </w:r>
      <w:r w:rsidR="007B762C" w:rsidRPr="00117198">
        <w:t>вседозволенности.</w:t>
      </w:r>
    </w:p>
    <w:p w:rsidR="007B762C" w:rsidRPr="00117198" w:rsidRDefault="007B762C" w:rsidP="007B762C">
      <w:pPr>
        <w:ind w:firstLine="284"/>
        <w:jc w:val="both"/>
      </w:pPr>
      <w:r w:rsidRPr="00117198">
        <w:t xml:space="preserve">Минюст должен добиваться согласованности и взаимодействия органов </w:t>
      </w:r>
      <w:bookmarkStart w:id="3" w:name="2b92b"/>
      <w:bookmarkEnd w:id="3"/>
      <w:r w:rsidRPr="00117198">
        <w:t>юстиции и органов нотариата, а не подменять</w:t>
      </w:r>
      <w:r w:rsidR="00293E6A">
        <w:t xml:space="preserve"> и</w:t>
      </w:r>
      <w:r w:rsidRPr="00117198">
        <w:t xml:space="preserve"> не действовать вместо </w:t>
      </w:r>
      <w:r w:rsidR="00293E6A">
        <w:t>нотариальных палат, исключая традиционные в странах латинского нотариата полномочия палат, в том числе по контролю профессиональной деятельности нотариусов</w:t>
      </w:r>
      <w:r w:rsidRPr="00117198">
        <w:t>.</w:t>
      </w:r>
      <w:r w:rsidR="00293E6A">
        <w:t xml:space="preserve"> При этом судебный контроль остается главенствующим в системе контроля над соответствием профессиональной деятельности законодательству. </w:t>
      </w:r>
    </w:p>
    <w:p w:rsidR="00117198" w:rsidRPr="00117198" w:rsidRDefault="007B762C" w:rsidP="00117198">
      <w:pPr>
        <w:ind w:firstLine="284"/>
        <w:jc w:val="both"/>
      </w:pPr>
      <w:r w:rsidRPr="00117198">
        <w:t>Полномочия минюста по контролю в сфере нотариата и нотариальных палат вовсе не оправдыва</w:t>
      </w:r>
      <w:r w:rsidR="008A3062" w:rsidRPr="00117198">
        <w:t>ю</w:t>
      </w:r>
      <w:r w:rsidRPr="00117198">
        <w:t xml:space="preserve">т его вмешательства в прерогативы нотариального сообщества и не дает ему права замещать правовое регулирование по </w:t>
      </w:r>
      <w:bookmarkStart w:id="4" w:name="f2e11"/>
      <w:bookmarkEnd w:id="4"/>
      <w:r w:rsidRPr="00117198">
        <w:t>вопросам управления нотариусами своей деятельност</w:t>
      </w:r>
      <w:r w:rsidR="00293E6A">
        <w:t>и</w:t>
      </w:r>
      <w:r w:rsidRPr="00117198">
        <w:t>, какими бы оговорками и нормами это не сопровождалось.</w:t>
      </w:r>
    </w:p>
    <w:p w:rsidR="00117198" w:rsidRPr="00293E6A" w:rsidRDefault="00117198" w:rsidP="00117198">
      <w:pPr>
        <w:ind w:firstLine="284"/>
        <w:jc w:val="both"/>
        <w:rPr>
          <w:shd w:val="clear" w:color="auto" w:fill="FFFFFF"/>
        </w:rPr>
      </w:pPr>
      <w:r w:rsidRPr="00117198">
        <w:t>Таким образом, внесенные в ЗРК «О нотариате» поправки, позволяющие органам юстиции контролировать нотариальные палаты, противоречат</w:t>
      </w:r>
      <w:r w:rsidRPr="00117198">
        <w:rPr>
          <w:shd w:val="clear" w:color="auto" w:fill="FFFFFF"/>
        </w:rPr>
        <w:t> </w:t>
      </w:r>
      <w:bookmarkStart w:id="5" w:name="SUB1000012592"/>
      <w:r w:rsidRPr="00117198">
        <w:fldChar w:fldCharType="begin"/>
      </w:r>
      <w:r w:rsidRPr="00117198">
        <w:instrText xml:space="preserve"> HYPERLINK "http://online.zakon.kz/Document/?link_id=1000012592" \o "Конституция Республики Казахстан (принята на республиканском референдуме 30 августа 1995 года) (с изменениями и дополнениями по состоянию на 10.03.2017 г.)" \t "_parent" </w:instrText>
      </w:r>
      <w:r w:rsidRPr="00117198">
        <w:fldChar w:fldCharType="separate"/>
      </w:r>
      <w:r w:rsidRPr="00117198">
        <w:rPr>
          <w:rStyle w:val="a8"/>
          <w:color w:val="auto"/>
          <w:u w:val="none"/>
          <w:shd w:val="clear" w:color="auto" w:fill="FFFFFF"/>
        </w:rPr>
        <w:t>стать</w:t>
      </w:r>
      <w:r w:rsidR="007406D6">
        <w:rPr>
          <w:rStyle w:val="a8"/>
          <w:color w:val="auto"/>
          <w:u w:val="none"/>
          <w:shd w:val="clear" w:color="auto" w:fill="FFFFFF"/>
        </w:rPr>
        <w:t>е</w:t>
      </w:r>
      <w:r w:rsidRPr="00117198">
        <w:rPr>
          <w:rStyle w:val="a8"/>
          <w:color w:val="auto"/>
          <w:u w:val="none"/>
          <w:shd w:val="clear" w:color="auto" w:fill="FFFFFF"/>
        </w:rPr>
        <w:t xml:space="preserve"> 5</w:t>
      </w:r>
      <w:r w:rsidRPr="00117198">
        <w:fldChar w:fldCharType="end"/>
      </w:r>
      <w:bookmarkEnd w:id="5"/>
      <w:r w:rsidRPr="00117198">
        <w:t xml:space="preserve"> Конституции РК</w:t>
      </w:r>
      <w:r w:rsidRPr="00117198">
        <w:rPr>
          <w:shd w:val="clear" w:color="auto" w:fill="FFFFFF"/>
        </w:rPr>
        <w:t xml:space="preserve">, </w:t>
      </w:r>
      <w:r w:rsidRPr="00293E6A">
        <w:rPr>
          <w:shd w:val="clear" w:color="auto" w:fill="FFFFFF"/>
        </w:rPr>
        <w:t>поскольку допускают вмешательство государства в дела общественных объединений,</w:t>
      </w:r>
      <w:r w:rsidRPr="00293E6A">
        <w:t xml:space="preserve"> следовательно, это вообще запрещенное правовое поле для </w:t>
      </w:r>
      <w:bookmarkStart w:id="6" w:name="ba168"/>
      <w:bookmarkEnd w:id="6"/>
      <w:r w:rsidRPr="00293E6A">
        <w:t>органов исполнительной власти</w:t>
      </w:r>
      <w:r w:rsidRPr="00293E6A">
        <w:rPr>
          <w:shd w:val="clear" w:color="auto" w:fill="FFFFFF"/>
        </w:rPr>
        <w:t>.</w:t>
      </w:r>
    </w:p>
    <w:p w:rsidR="00117198" w:rsidRPr="00117198" w:rsidRDefault="00117198" w:rsidP="007B762C">
      <w:pPr>
        <w:ind w:firstLine="284"/>
        <w:jc w:val="both"/>
      </w:pPr>
      <w:r w:rsidRPr="00117198">
        <w:t xml:space="preserve">Императивный характер положений </w:t>
      </w:r>
      <w:hyperlink r:id="rId4" w:anchor="664b5" w:history="1">
        <w:r w:rsidRPr="00117198">
          <w:t>статьи 5 Конституции</w:t>
        </w:r>
      </w:hyperlink>
      <w:r w:rsidRPr="00117198">
        <w:t xml:space="preserve"> исключает их расширительное толкование. </w:t>
      </w:r>
      <w:bookmarkStart w:id="7" w:name="978ab"/>
      <w:bookmarkEnd w:id="7"/>
      <w:r w:rsidRPr="00117198">
        <w:t>Система органов управления нотариальным сообществом устанавливается им самостоятельно при условии, что она соответствует основам Конституции.</w:t>
      </w:r>
      <w:r w:rsidRPr="00117198">
        <w:rPr>
          <w:b/>
          <w:shd w:val="clear" w:color="auto" w:fill="FFFFFF"/>
        </w:rPr>
        <w:t xml:space="preserve"> </w:t>
      </w:r>
    </w:p>
    <w:p w:rsidR="00117198" w:rsidRPr="00117198" w:rsidRDefault="00117198" w:rsidP="00117198">
      <w:pPr>
        <w:ind w:firstLine="284"/>
        <w:jc w:val="both"/>
      </w:pPr>
      <w:r w:rsidRPr="00117198">
        <w:t>В этой связи, несомненно, что вопросы управления нотариальными палатами, относятся, исключительно к ведению профессионального сообщества, что должно найти отражение в Законе «О нотариате»</w:t>
      </w:r>
      <w:r w:rsidR="007406D6">
        <w:t>.</w:t>
      </w:r>
    </w:p>
    <w:p w:rsidR="00FB303B" w:rsidRPr="00A67FCC" w:rsidRDefault="007262D6" w:rsidP="00FB303B">
      <w:pPr>
        <w:pStyle w:val="a3"/>
        <w:spacing w:before="0" w:beforeAutospacing="0" w:after="0" w:afterAutospacing="0"/>
        <w:ind w:firstLine="284"/>
        <w:jc w:val="both"/>
      </w:pPr>
      <w:r w:rsidRPr="00117198">
        <w:rPr>
          <w:shd w:val="clear" w:color="auto" w:fill="FFFFFF"/>
        </w:rPr>
        <w:t xml:space="preserve"> </w:t>
      </w:r>
      <w:r w:rsidRPr="00117198">
        <w:t xml:space="preserve"> </w:t>
      </w:r>
      <w:r w:rsidR="00FB303B" w:rsidRPr="00A67FCC">
        <w:t>С учетом повышения роли частного нотариата целесообразным представляется, что государству необходимо поощрять развитие нотариальных палат</w:t>
      </w:r>
      <w:r w:rsidR="00FB303B">
        <w:t>, как публично-правовых организаций</w:t>
      </w:r>
      <w:r w:rsidR="00FB303B" w:rsidRPr="00A67FCC">
        <w:t xml:space="preserve"> </w:t>
      </w:r>
      <w:r w:rsidR="00FB303B">
        <w:t>с</w:t>
      </w:r>
      <w:r w:rsidR="00FB303B" w:rsidRPr="00A67FCC">
        <w:t xml:space="preserve"> </w:t>
      </w:r>
      <w:r w:rsidR="00FB303B">
        <w:t>наделением их публичными функциями</w:t>
      </w:r>
      <w:r w:rsidR="00FB303B" w:rsidRPr="00A67FCC">
        <w:t xml:space="preserve">, включая возврат нотариальным палатам </w:t>
      </w:r>
      <w:r w:rsidR="007406D6">
        <w:t>контроль</w:t>
      </w:r>
      <w:r w:rsidR="00FB303B" w:rsidRPr="00A67FCC">
        <w:t xml:space="preserve"> за деятельностью частных нотариусов, что является свойственным их традиционным полномочиям</w:t>
      </w:r>
      <w:r w:rsidR="00FB303B">
        <w:t xml:space="preserve"> и наделение нотариальных палат функциями в сфере допуска к профессии с исключением данных функций из полномочий органов юстиции</w:t>
      </w:r>
      <w:r w:rsidR="00FB303B" w:rsidRPr="00A67FCC">
        <w:t>.</w:t>
      </w:r>
    </w:p>
    <w:p w:rsidR="00152C4B" w:rsidRPr="00152C4B" w:rsidRDefault="00983279" w:rsidP="00152C4B">
      <w:pPr>
        <w:shd w:val="clear" w:color="auto" w:fill="FFFFFF"/>
        <w:ind w:firstLine="284"/>
        <w:jc w:val="both"/>
        <w:rPr>
          <w:rFonts w:eastAsia="Arial Unicode MS"/>
          <w:i/>
          <w:color w:val="auto"/>
        </w:rPr>
      </w:pPr>
      <w:r>
        <w:rPr>
          <w:rFonts w:eastAsia="Arial Unicode MS"/>
          <w:color w:val="auto"/>
        </w:rPr>
        <w:t xml:space="preserve">6.1. </w:t>
      </w:r>
      <w:r w:rsidR="00152C4B" w:rsidRPr="00152C4B">
        <w:rPr>
          <w:rFonts w:eastAsia="Arial Unicode MS"/>
          <w:color w:val="auto"/>
        </w:rPr>
        <w:t xml:space="preserve">Организационная реформа нотариата, в свете внедрения единой негосударственной модели нотариата, должна иметь своей целью переход нотариальных палат всех уровней на саморегулирование, что позволит им взять на себя в полном или подавляющем объеме осуществление делегированных государством функций, а значит, </w:t>
      </w:r>
      <w:r w:rsidR="00152C4B" w:rsidRPr="00152C4B">
        <w:rPr>
          <w:rFonts w:eastAsia="Arial Unicode MS"/>
          <w:i/>
          <w:color w:val="auto"/>
        </w:rPr>
        <w:t>по-новому организовать</w:t>
      </w:r>
      <w:r w:rsidR="00152C4B" w:rsidRPr="00152C4B">
        <w:rPr>
          <w:rFonts w:eastAsia="Arial Unicode MS"/>
          <w:b/>
          <w:i/>
          <w:color w:val="auto"/>
        </w:rPr>
        <w:t xml:space="preserve"> </w:t>
      </w:r>
      <w:r w:rsidR="00152C4B" w:rsidRPr="00152C4B">
        <w:rPr>
          <w:rFonts w:eastAsia="Arial Unicode MS"/>
          <w:i/>
          <w:color w:val="auto"/>
        </w:rPr>
        <w:t xml:space="preserve">допуск к нотариальной деятельности, участие в саморегулируемой организации нотариата, как условие членства и контроль профессиональной деятельности нотариусов. </w:t>
      </w:r>
    </w:p>
    <w:p w:rsidR="007262D6" w:rsidRPr="00152C4B" w:rsidRDefault="00152C4B" w:rsidP="00152C4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</w:rPr>
      </w:pPr>
      <w:r w:rsidRPr="007B64E0">
        <w:rPr>
          <w:rFonts w:eastAsia="Arial Unicode MS"/>
        </w:rPr>
        <w:lastRenderedPageBreak/>
        <w:t xml:space="preserve">Согласно Закону «О саморегулировании», применительно к нотариальной деятельности, территориальные нотариальные палаты будут являться саморегулируемыми организациями с обязательным членством </w:t>
      </w:r>
      <w:r w:rsidRPr="00152C4B">
        <w:rPr>
          <w:rFonts w:eastAsia="Arial Unicode MS"/>
          <w:i/>
        </w:rPr>
        <w:t>(делегированное саморегулирование).</w:t>
      </w:r>
    </w:p>
    <w:p w:rsidR="00152C4B" w:rsidRPr="007B64E0" w:rsidRDefault="00152C4B" w:rsidP="00152C4B">
      <w:pPr>
        <w:ind w:firstLine="284"/>
        <w:jc w:val="both"/>
      </w:pPr>
      <w:r w:rsidRPr="007B64E0">
        <w:rPr>
          <w:rFonts w:eastAsia="Arial Unicode MS"/>
        </w:rPr>
        <w:t>Вполне естественно, что закрепленные Законом «О нотариате» публично-правовые полномочия нотариальной палаты, должны быть расширены и, в первую очередь за счет предоставления ей права устанавливать обязательные для своих членов стандарты и правила, в том числе, касательно условий получения и потери допуска.</w:t>
      </w:r>
    </w:p>
    <w:p w:rsidR="00152C4B" w:rsidRPr="007B64E0" w:rsidRDefault="00152C4B" w:rsidP="00152C4B">
      <w:pPr>
        <w:shd w:val="clear" w:color="auto" w:fill="FFFFFF"/>
        <w:ind w:firstLine="284"/>
        <w:jc w:val="both"/>
        <w:rPr>
          <w:rFonts w:eastAsia="Arial Unicode MS"/>
        </w:rPr>
      </w:pPr>
      <w:r w:rsidRPr="007B64E0">
        <w:rPr>
          <w:rFonts w:eastAsia="Arial Unicode MS"/>
        </w:rPr>
        <w:t xml:space="preserve">Это соответствует Закону «О саморегулировании», нормы которого определяют </w:t>
      </w:r>
      <w:r w:rsidRPr="007B64E0">
        <w:rPr>
          <w:rFonts w:eastAsia="Arial Unicode MS"/>
          <w:bCs/>
        </w:rPr>
        <w:t xml:space="preserve">разработку и установление правил и стандартов, в том числе, условий членства и </w:t>
      </w:r>
      <w:r w:rsidRPr="007B64E0">
        <w:rPr>
          <w:rFonts w:eastAsia="Arial Unicode MS"/>
        </w:rPr>
        <w:t>контроль со стороны саморегулируемой организации за осуществлением своими членами профессиональной деятельности, как предмет и функции саморегулирования.</w:t>
      </w:r>
    </w:p>
    <w:p w:rsidR="00152C4B" w:rsidRPr="007B64E0" w:rsidRDefault="00152C4B" w:rsidP="00152C4B">
      <w:pPr>
        <w:shd w:val="clear" w:color="auto" w:fill="FFFFFF"/>
        <w:ind w:firstLine="284"/>
        <w:jc w:val="both"/>
      </w:pPr>
      <w:r w:rsidRPr="007B64E0">
        <w:t>6.</w:t>
      </w:r>
      <w:r w:rsidR="005E270F">
        <w:t>2</w:t>
      </w:r>
      <w:bookmarkStart w:id="8" w:name="_GoBack"/>
      <w:bookmarkEnd w:id="8"/>
      <w:r w:rsidRPr="007B64E0">
        <w:t xml:space="preserve"> Учитывая, что Закон «О нотариате» предусматривает единообразие правоприменительной практики, а нотариальные действия совершаются нотариусами на всей территории РК (за отдельными исключениями), безусловно, на региональном уровне не могут устанавливаться стандарты и правила общереспубликанского масштаба, и прежде всего, касающиеся нормативно-правового обеспечения в сфере нотариата, порядка совершения нотариальных действий и нотариального делопроизводства. Эти вопросы должны относится к компетенции национального объединения, как общие вопросы деятельности нотариата </w:t>
      </w:r>
    </w:p>
    <w:p w:rsidR="00152C4B" w:rsidRPr="007B64E0" w:rsidRDefault="00152C4B" w:rsidP="00152C4B">
      <w:pPr>
        <w:ind w:firstLine="284"/>
        <w:jc w:val="both"/>
      </w:pPr>
      <w:r w:rsidRPr="007B64E0">
        <w:t xml:space="preserve">В тоже время, Закон «О саморегулировании» не содержит норм о национальных объединениях саморегулируемых организаций, единых подходов к их регулированию, полномочий, прав и обязанностей. Между тем, отдельные нормы существуют в Законах «О нотариате» и «О некоммерческих организациях», где предусмотрено наличие </w:t>
      </w:r>
      <w:r w:rsidRPr="007B64E0">
        <w:rPr>
          <w:b/>
          <w:i/>
        </w:rPr>
        <w:t>объединения</w:t>
      </w:r>
      <w:r w:rsidRPr="007B64E0">
        <w:t xml:space="preserve"> (в </w:t>
      </w:r>
      <w:r w:rsidR="007406D6">
        <w:t>наше</w:t>
      </w:r>
      <w:r w:rsidRPr="007B64E0">
        <w:t xml:space="preserve">м случае) территориальных организаций, входящих в состав единой республиканской организации (РНП), где </w:t>
      </w:r>
      <w:r w:rsidR="007406D6">
        <w:t>координируется</w:t>
      </w:r>
      <w:r w:rsidRPr="007B64E0">
        <w:t xml:space="preserve"> их деятельность, в том числе устанавливается порядок их создания, определяются их функции, права и обязанности.</w:t>
      </w:r>
    </w:p>
    <w:p w:rsidR="00152C4B" w:rsidRPr="007B64E0" w:rsidRDefault="00152C4B" w:rsidP="00152C4B">
      <w:pPr>
        <w:adjustRightInd w:val="0"/>
        <w:ind w:firstLine="284"/>
        <w:jc w:val="both"/>
        <w:rPr>
          <w:i/>
        </w:rPr>
      </w:pPr>
      <w:r w:rsidRPr="007B64E0">
        <w:rPr>
          <w:rStyle w:val="s0"/>
        </w:rPr>
        <w:t>Республиканская нотариальная палата является некоммерческой профессиональной самофинансируемой организацией, объединяющей территориальные нотариальные палаты.</w:t>
      </w:r>
    </w:p>
    <w:p w:rsidR="00152C4B" w:rsidRPr="007B64E0" w:rsidRDefault="00152C4B" w:rsidP="00152C4B">
      <w:pPr>
        <w:pStyle w:val="a3"/>
        <w:spacing w:before="0" w:beforeAutospacing="0" w:after="0" w:afterAutospacing="0"/>
        <w:ind w:firstLine="284"/>
        <w:jc w:val="both"/>
      </w:pPr>
      <w:r w:rsidRPr="007B64E0">
        <w:t xml:space="preserve">В настоящее время объединение нотариальных палат, обусловлено по отраслевому и территориальному признаку. Их деятельность охватывает территорию практически всей страны и крайне важна для широких слоев населения. </w:t>
      </w:r>
    </w:p>
    <w:p w:rsidR="00152C4B" w:rsidRPr="007B64E0" w:rsidRDefault="00152C4B" w:rsidP="00152C4B">
      <w:pPr>
        <w:pStyle w:val="a3"/>
        <w:spacing w:before="0" w:beforeAutospacing="0" w:after="0" w:afterAutospacing="0"/>
        <w:ind w:firstLine="284"/>
        <w:jc w:val="both"/>
      </w:pPr>
      <w:r w:rsidRPr="007B64E0">
        <w:t>Таким образом нормами, как Законов «О саморегулировании», «О некоммерческих организациях», так и Закона «О нотариате», нотариальным палатам - саморегулируемым организациям</w:t>
      </w:r>
      <w:r w:rsidRPr="007B64E0">
        <w:rPr>
          <w:b/>
        </w:rPr>
        <w:t xml:space="preserve"> </w:t>
      </w:r>
      <w:r w:rsidRPr="007406D6">
        <w:rPr>
          <w:b/>
          <w:i/>
        </w:rPr>
        <w:t>предоставлено право объединяться как по территориальному, так и по целевому и отраслевому признакам</w:t>
      </w:r>
      <w:r w:rsidRPr="007406D6">
        <w:rPr>
          <w:i/>
        </w:rPr>
        <w:t>.</w:t>
      </w:r>
      <w:r w:rsidRPr="007B64E0">
        <w:t xml:space="preserve"> </w:t>
      </w:r>
    </w:p>
    <w:p w:rsidR="00152C4B" w:rsidRPr="007B64E0" w:rsidRDefault="00152C4B" w:rsidP="00152C4B">
      <w:pPr>
        <w:ind w:firstLine="284"/>
        <w:jc w:val="both"/>
      </w:pPr>
      <w:r w:rsidRPr="007B64E0">
        <w:t xml:space="preserve">Исходя из этого, целесообразным и оптимальным представляется действующая организация системы нотариата, состоящая из двух уровней саморегулируемых организаций: к саморегулируемым организациям первого уровня относятся </w:t>
      </w:r>
      <w:r w:rsidRPr="007406D6">
        <w:rPr>
          <w:i/>
        </w:rPr>
        <w:t>региональные саморегулируемые организации</w:t>
      </w:r>
      <w:r w:rsidRPr="007B64E0">
        <w:t xml:space="preserve"> – территориальные нотариальные палаты, объединяющие субъектов профессиональной деятельности – нотариусов и </w:t>
      </w:r>
      <w:r w:rsidRPr="007406D6">
        <w:rPr>
          <w:i/>
        </w:rPr>
        <w:t>саморегулируемая организация республиканского уровня (объединение саморегулируемых организаций)</w:t>
      </w:r>
      <w:r w:rsidRPr="007B64E0">
        <w:t xml:space="preserve"> – Республиканская нотариальная палата, которая состоит из саморегулируемых организаций первого уровня – территориальных нотариальных палат.</w:t>
      </w:r>
    </w:p>
    <w:p w:rsidR="00152C4B" w:rsidRPr="007B64E0" w:rsidRDefault="00152C4B" w:rsidP="00152C4B">
      <w:pPr>
        <w:pStyle w:val="a3"/>
        <w:spacing w:before="0" w:beforeAutospacing="0" w:after="0" w:afterAutospacing="0"/>
        <w:ind w:firstLine="284"/>
        <w:jc w:val="both"/>
      </w:pPr>
      <w:r w:rsidRPr="007B64E0">
        <w:t>В рамках действующего законодательства о некоммерческих о</w:t>
      </w:r>
      <w:r w:rsidR="007406D6">
        <w:t>рганизаци</w:t>
      </w:r>
      <w:r w:rsidRPr="007B64E0">
        <w:t xml:space="preserve">ях </w:t>
      </w:r>
      <w:r w:rsidR="00D913C9" w:rsidRPr="00D913C9">
        <w:t>нотариальные палаты</w:t>
      </w:r>
      <w:r w:rsidRPr="00D913C9">
        <w:t xml:space="preserve"> совершенно бесправны. </w:t>
      </w:r>
      <w:r w:rsidR="00D913C9">
        <w:t>Закон</w:t>
      </w:r>
      <w:r w:rsidRPr="007B64E0">
        <w:t xml:space="preserve"> </w:t>
      </w:r>
      <w:r w:rsidR="00D913C9" w:rsidRPr="007B64E0">
        <w:t>«О саморегулировании»</w:t>
      </w:r>
      <w:r w:rsidRPr="007B64E0">
        <w:t xml:space="preserve">, наделяя саморегулируемые организации весьма существенными </w:t>
      </w:r>
      <w:r w:rsidR="007406D6">
        <w:t>полномочиями</w:t>
      </w:r>
      <w:r w:rsidRPr="007B64E0">
        <w:t xml:space="preserve">, в корне меняет данную ситуацию. В настоящее время нотариальная деятельность республики (подлежащая саморегулированию согласно Закону), объективно испытывает потребность в ее упорядочивании, а профессиональное сообщество потребность в конструктивном сотрудничестве с государством в процессах управления этой деятельностью. </w:t>
      </w:r>
    </w:p>
    <w:p w:rsidR="00000BF4" w:rsidRPr="00117198" w:rsidRDefault="00152C4B" w:rsidP="00D913C9">
      <w:pPr>
        <w:pStyle w:val="a3"/>
        <w:spacing w:before="0" w:beforeAutospacing="0" w:after="0" w:afterAutospacing="0"/>
        <w:ind w:firstLine="284"/>
        <w:jc w:val="both"/>
      </w:pPr>
      <w:r w:rsidRPr="007B64E0">
        <w:t xml:space="preserve">Накопившийся в нотариате комплекс проблем требует реформирования нотариата и начинаться оно должно с организационных преобразований путем перевода нотариата на саморегулирование. </w:t>
      </w:r>
    </w:p>
    <w:sectPr w:rsidR="00000BF4" w:rsidRPr="00117198" w:rsidSect="004012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B"/>
    <w:rsid w:val="00017F1D"/>
    <w:rsid w:val="00117198"/>
    <w:rsid w:val="00144E44"/>
    <w:rsid w:val="00152C4B"/>
    <w:rsid w:val="001945EB"/>
    <w:rsid w:val="00232C62"/>
    <w:rsid w:val="00293E6A"/>
    <w:rsid w:val="003C7BC6"/>
    <w:rsid w:val="004012A1"/>
    <w:rsid w:val="00516B72"/>
    <w:rsid w:val="005B1593"/>
    <w:rsid w:val="005E270F"/>
    <w:rsid w:val="005F7909"/>
    <w:rsid w:val="006D13F4"/>
    <w:rsid w:val="00706EDB"/>
    <w:rsid w:val="00724517"/>
    <w:rsid w:val="007262D6"/>
    <w:rsid w:val="0073154C"/>
    <w:rsid w:val="007406D6"/>
    <w:rsid w:val="0079724B"/>
    <w:rsid w:val="007A0701"/>
    <w:rsid w:val="007B762C"/>
    <w:rsid w:val="007D3BBB"/>
    <w:rsid w:val="00800C76"/>
    <w:rsid w:val="00805CB1"/>
    <w:rsid w:val="008076CB"/>
    <w:rsid w:val="008A3062"/>
    <w:rsid w:val="008A5953"/>
    <w:rsid w:val="00983279"/>
    <w:rsid w:val="00A96486"/>
    <w:rsid w:val="00B53F18"/>
    <w:rsid w:val="00C4193B"/>
    <w:rsid w:val="00C663AD"/>
    <w:rsid w:val="00D07DE1"/>
    <w:rsid w:val="00D36175"/>
    <w:rsid w:val="00D85E92"/>
    <w:rsid w:val="00D913C9"/>
    <w:rsid w:val="00EC03C2"/>
    <w:rsid w:val="00F25255"/>
    <w:rsid w:val="00F96AAE"/>
    <w:rsid w:val="00FA1BFD"/>
    <w:rsid w:val="00F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6C4E8-D611-4147-AE40-90C4A63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76CB"/>
    <w:pPr>
      <w:keepNext/>
      <w:keepLines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,З"/>
    <w:basedOn w:val="a"/>
    <w:link w:val="a4"/>
    <w:uiPriority w:val="99"/>
    <w:unhideWhenUsed/>
    <w:qFormat/>
    <w:rsid w:val="003C7BC6"/>
    <w:pPr>
      <w:autoSpaceDE/>
      <w:autoSpaceDN/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1945EB"/>
  </w:style>
  <w:style w:type="character" w:customStyle="1" w:styleId="w">
    <w:name w:val="w"/>
    <w:rsid w:val="007D3BBB"/>
  </w:style>
  <w:style w:type="character" w:styleId="a5">
    <w:name w:val="Emphasis"/>
    <w:basedOn w:val="a0"/>
    <w:uiPriority w:val="20"/>
    <w:qFormat/>
    <w:rsid w:val="005F7909"/>
    <w:rPr>
      <w:i/>
      <w:iCs/>
    </w:rPr>
  </w:style>
  <w:style w:type="character" w:customStyle="1" w:styleId="a4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3"/>
    <w:uiPriority w:val="99"/>
    <w:locked/>
    <w:rsid w:val="00FA1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uiPriority w:val="99"/>
    <w:rsid w:val="00FA1BFD"/>
    <w:pPr>
      <w:autoSpaceDE/>
      <w:autoSpaceDN/>
      <w:spacing w:before="100" w:beforeAutospacing="1" w:after="100" w:afterAutospacing="1"/>
    </w:pPr>
    <w:rPr>
      <w:color w:val="auto"/>
    </w:rPr>
  </w:style>
  <w:style w:type="paragraph" w:styleId="a6">
    <w:name w:val="Body Text Indent"/>
    <w:basedOn w:val="a"/>
    <w:next w:val="a"/>
    <w:link w:val="a7"/>
    <w:uiPriority w:val="99"/>
    <w:semiHidden/>
    <w:rsid w:val="00724517"/>
    <w:pPr>
      <w:adjustRightInd w:val="0"/>
    </w:pPr>
    <w:rPr>
      <w:rFonts w:eastAsia="Calibri"/>
      <w:color w:val="auto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4517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17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onprost.ru/konstitucija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8</cp:revision>
  <dcterms:created xsi:type="dcterms:W3CDTF">2022-03-21T20:03:00Z</dcterms:created>
  <dcterms:modified xsi:type="dcterms:W3CDTF">2022-03-22T20:56:00Z</dcterms:modified>
</cp:coreProperties>
</file>