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993" w:rsidRDefault="00411FEB" w:rsidP="00400993">
      <w:pPr>
        <w:ind w:firstLine="284"/>
        <w:jc w:val="both"/>
        <w:rPr>
          <w:rStyle w:val="a5"/>
          <w:rFonts w:eastAsia="Calibri"/>
          <w:i w:val="0"/>
        </w:rPr>
      </w:pPr>
      <w:bookmarkStart w:id="0" w:name="_GoBack"/>
      <w:bookmarkEnd w:id="0"/>
      <w:r>
        <w:rPr>
          <w:rStyle w:val="a5"/>
          <w:rFonts w:eastAsia="Calibri"/>
          <w:b/>
          <w:i w:val="0"/>
        </w:rPr>
        <w:t>9</w:t>
      </w:r>
      <w:r w:rsidR="00400993" w:rsidRPr="005427C7">
        <w:rPr>
          <w:rStyle w:val="a5"/>
          <w:rFonts w:eastAsia="Calibri"/>
          <w:b/>
          <w:i w:val="0"/>
        </w:rPr>
        <w:t>.</w:t>
      </w:r>
      <w:r w:rsidR="00400993">
        <w:rPr>
          <w:rStyle w:val="a5"/>
          <w:rFonts w:eastAsia="Calibri"/>
          <w:i w:val="0"/>
        </w:rPr>
        <w:t xml:space="preserve"> </w:t>
      </w:r>
      <w:r w:rsidR="00400993" w:rsidRPr="005427C7">
        <w:rPr>
          <w:rStyle w:val="a5"/>
          <w:rFonts w:eastAsia="Calibri"/>
          <w:b/>
          <w:i w:val="0"/>
        </w:rPr>
        <w:t>Наличие по рассматриваемому вопросу зарубежного опыта</w:t>
      </w:r>
    </w:p>
    <w:p w:rsidR="00400993" w:rsidRDefault="00411FEB" w:rsidP="00400993">
      <w:pPr>
        <w:pStyle w:val="a8"/>
        <w:spacing w:before="0" w:beforeAutospacing="0" w:after="0" w:afterAutospacing="0"/>
        <w:ind w:firstLine="284"/>
        <w:jc w:val="both"/>
      </w:pPr>
      <w:r>
        <w:t>9</w:t>
      </w:r>
      <w:r w:rsidR="00400993">
        <w:t xml:space="preserve">.1. </w:t>
      </w:r>
      <w:r w:rsidR="00400993" w:rsidRPr="00866D60">
        <w:t xml:space="preserve">Сегодня, значение нотариальной деятельности, в том числе и в международно-правовом контексте, стремительно возрастает, что связано с развитием интеграции, взаимопроникновением правовых, социальных и экономических явлений, потребностями совершенствования правоприменительных и правозащитных механизмов. </w:t>
      </w:r>
    </w:p>
    <w:p w:rsidR="00400993" w:rsidRPr="00486A59" w:rsidRDefault="00400993" w:rsidP="00400993">
      <w:pPr>
        <w:ind w:firstLine="284"/>
        <w:jc w:val="both"/>
      </w:pPr>
      <w:r w:rsidRPr="00486A59">
        <w:t xml:space="preserve">Сотрудничество </w:t>
      </w:r>
      <w:r>
        <w:t xml:space="preserve">Казахстана </w:t>
      </w:r>
      <w:r w:rsidRPr="00486A59">
        <w:t>с ОЭСР способствует совершенствованию национальной нормативно-правовой и законодательной базы в соответствии с международными стандартами и требованиями.</w:t>
      </w:r>
    </w:p>
    <w:p w:rsidR="00400993" w:rsidRDefault="00400993" w:rsidP="00400993">
      <w:pPr>
        <w:ind w:firstLine="284"/>
        <w:jc w:val="both"/>
      </w:pPr>
      <w:r w:rsidRPr="00866D60">
        <w:t xml:space="preserve">Как следует из Концепции правовой политики Республики Казахстан до 2030 года, </w:t>
      </w:r>
      <w:r w:rsidRPr="005738BA">
        <w:rPr>
          <w:i/>
        </w:rPr>
        <w:t>«международный опыт передовых зарубежных практик показывает, что качественно проработанная правовая политика</w:t>
      </w:r>
      <w:r w:rsidRPr="00866D60">
        <w:t xml:space="preserve"> </w:t>
      </w:r>
      <w:r w:rsidRPr="009E204F">
        <w:rPr>
          <w:i/>
        </w:rPr>
        <w:t>устраняет излишнюю нормативную нагрузку и обуславливает эффективное государственное управление в целом</w:t>
      </w:r>
      <w:r w:rsidRPr="00866D60">
        <w:t xml:space="preserve">. </w:t>
      </w:r>
    </w:p>
    <w:p w:rsidR="00400993" w:rsidRPr="005738BA" w:rsidRDefault="00400993" w:rsidP="00400993">
      <w:pPr>
        <w:ind w:firstLine="284"/>
        <w:jc w:val="both"/>
        <w:rPr>
          <w:i/>
        </w:rPr>
      </w:pPr>
      <w:r w:rsidRPr="005738BA">
        <w:rPr>
          <w:i/>
        </w:rPr>
        <w:t>ОЭСР рассматривает правовую политику, наряду с монетарной и бюджетной, в качестве одного из главных драйверов экономического роста, позволяющих повысить производительность рынка, уровень занятости, а также прирост ВВП.</w:t>
      </w:r>
    </w:p>
    <w:p w:rsidR="00400993" w:rsidRPr="005738BA" w:rsidRDefault="00400993" w:rsidP="00400993">
      <w:pPr>
        <w:ind w:firstLine="284"/>
        <w:jc w:val="both"/>
        <w:rPr>
          <w:i/>
        </w:rPr>
      </w:pPr>
      <w:r w:rsidRPr="005738BA">
        <w:rPr>
          <w:i/>
        </w:rPr>
        <w:t>В виду этого, эффективность правового регулирования является важным элементом конкурентоспособности любой страны и ее привлекательности для иностранных инвесторов».</w:t>
      </w:r>
    </w:p>
    <w:p w:rsidR="00400993" w:rsidRPr="0092291C" w:rsidRDefault="00411FEB" w:rsidP="00400993">
      <w:pPr>
        <w:ind w:firstLine="284"/>
        <w:jc w:val="both"/>
        <w:rPr>
          <w:rStyle w:val="a5"/>
          <w:i w:val="0"/>
        </w:rPr>
      </w:pPr>
      <w:r>
        <w:rPr>
          <w:rStyle w:val="a5"/>
          <w:i w:val="0"/>
        </w:rPr>
        <w:t>9</w:t>
      </w:r>
      <w:r w:rsidR="00400993">
        <w:rPr>
          <w:rStyle w:val="a5"/>
          <w:i w:val="0"/>
        </w:rPr>
        <w:t xml:space="preserve">.2 </w:t>
      </w:r>
      <w:r w:rsidR="00400993" w:rsidRPr="0092291C">
        <w:rPr>
          <w:rStyle w:val="a5"/>
          <w:i w:val="0"/>
        </w:rPr>
        <w:t>В</w:t>
      </w:r>
      <w:r w:rsidR="00400993">
        <w:rPr>
          <w:rStyle w:val="a5"/>
          <w:i w:val="0"/>
        </w:rPr>
        <w:t>месте с тем, в</w:t>
      </w:r>
      <w:r w:rsidR="00400993" w:rsidRPr="0092291C">
        <w:rPr>
          <w:rStyle w:val="a5"/>
          <w:i w:val="0"/>
        </w:rPr>
        <w:t xml:space="preserve"> Казахстане тенденции развития нотариата имеют, по существу, противоположную направленность. Если в других странах,</w:t>
      </w:r>
      <w:r w:rsidR="00400993">
        <w:rPr>
          <w:rStyle w:val="a5"/>
          <w:i w:val="0"/>
        </w:rPr>
        <w:t xml:space="preserve"> исповедующих нотариат латинского типа,</w:t>
      </w:r>
      <w:r w:rsidR="00400993" w:rsidRPr="0092291C">
        <w:rPr>
          <w:rStyle w:val="a5"/>
          <w:i w:val="0"/>
        </w:rPr>
        <w:t xml:space="preserve"> прежде всего, в странах-соседях ЕАЭС, ШОС, БРИКС и подавляющем большинстве стран ЕС, </w:t>
      </w:r>
      <w:r w:rsidR="00400993" w:rsidRPr="0092291C">
        <w:rPr>
          <w:rStyle w:val="a5"/>
          <w:i w:val="0"/>
          <w:lang w:val="en-US"/>
        </w:rPr>
        <w:t>G</w:t>
      </w:r>
      <w:r w:rsidR="00400993" w:rsidRPr="0092291C">
        <w:rPr>
          <w:rStyle w:val="a5"/>
          <w:i w:val="0"/>
        </w:rPr>
        <w:t xml:space="preserve">20 и ВТО, тенденции развития отражают построение цивилизованного нотариата, в том числе путем расширения его компетенции в различных направлениях и внедрения новых технологий, в целях совершенствования и укрепления правозащитных механизмов, то у нас к его разложению и откату назад. </w:t>
      </w:r>
    </w:p>
    <w:p w:rsidR="00400993" w:rsidRPr="0092291C" w:rsidRDefault="00400993" w:rsidP="00400993">
      <w:pPr>
        <w:ind w:firstLine="284"/>
        <w:jc w:val="both"/>
        <w:rPr>
          <w:rStyle w:val="a5"/>
          <w:rFonts w:eastAsia="Calibri"/>
          <w:b/>
          <w:i w:val="0"/>
        </w:rPr>
      </w:pPr>
      <w:r w:rsidRPr="0092291C">
        <w:rPr>
          <w:rStyle w:val="a5"/>
          <w:rFonts w:eastAsia="Calibri"/>
          <w:i w:val="0"/>
        </w:rPr>
        <w:t>Если классические реформы идут в русле исторического прогресса, то реформы института нотариата Казахстана последних 10 лет, есть в известном смысле «откат» назад, обусловленный стратегическими ошибками регулятора, серьезными социально-</w:t>
      </w:r>
      <w:r>
        <w:rPr>
          <w:rStyle w:val="a5"/>
          <w:rFonts w:eastAsia="Calibri"/>
          <w:i w:val="0"/>
        </w:rPr>
        <w:t xml:space="preserve">экономическими и </w:t>
      </w:r>
      <w:r w:rsidRPr="0092291C">
        <w:rPr>
          <w:rStyle w:val="a5"/>
          <w:rFonts w:eastAsia="Calibri"/>
          <w:i w:val="0"/>
        </w:rPr>
        <w:t>правовыми</w:t>
      </w:r>
      <w:r>
        <w:rPr>
          <w:rStyle w:val="a5"/>
          <w:rFonts w:eastAsia="Calibri"/>
          <w:i w:val="0"/>
        </w:rPr>
        <w:t xml:space="preserve"> </w:t>
      </w:r>
      <w:r w:rsidRPr="0092291C">
        <w:rPr>
          <w:rStyle w:val="a5"/>
          <w:rFonts w:eastAsia="Calibri"/>
          <w:i w:val="0"/>
        </w:rPr>
        <w:t xml:space="preserve">последствиями, бесперспективностью и очевидной вредностью, как для сферы нотариата и правовой системы, так и для общества и государства. </w:t>
      </w:r>
      <w:r w:rsidRPr="0092291C">
        <w:rPr>
          <w:rStyle w:val="a5"/>
          <w:i w:val="0"/>
        </w:rPr>
        <w:t>«Откатное» развитие нотариата, его деградация, означают откат назад и в развитии правовой системы, в целом.</w:t>
      </w:r>
    </w:p>
    <w:p w:rsidR="00400993" w:rsidRDefault="00411FEB" w:rsidP="00400993">
      <w:pPr>
        <w:shd w:val="clear" w:color="auto" w:fill="FFFFFF"/>
        <w:ind w:firstLine="284"/>
        <w:jc w:val="both"/>
      </w:pPr>
      <w:r>
        <w:t>9</w:t>
      </w:r>
      <w:r w:rsidR="00400993" w:rsidRPr="00F1074D">
        <w:t>.3.</w:t>
      </w:r>
      <w:r w:rsidR="00400993">
        <w:rPr>
          <w:b/>
        </w:rPr>
        <w:t xml:space="preserve"> </w:t>
      </w:r>
      <w:r w:rsidR="00400993" w:rsidRPr="007E2431">
        <w:t xml:space="preserve">На основе </w:t>
      </w:r>
      <w:r w:rsidR="00400993">
        <w:t>научно-правового анализа</w:t>
      </w:r>
      <w:r w:rsidR="00400993" w:rsidRPr="007E2431">
        <w:t xml:space="preserve"> организации института нотариата и осуществления нотариальной деятельности в государствах-членах ОЭСР, проведенного</w:t>
      </w:r>
      <w:r w:rsidR="00400993">
        <w:t xml:space="preserve"> Республиканской нотариальной палатой, исследовательская группа пришла к выводу</w:t>
      </w:r>
      <w:r w:rsidR="00400993" w:rsidRPr="007E2431">
        <w:t xml:space="preserve"> о том, что нотариат латинского типа можно рассматривать как оптимальный для современного Казахстана</w:t>
      </w:r>
      <w:r w:rsidR="00400993">
        <w:t>.</w:t>
      </w:r>
    </w:p>
    <w:p w:rsidR="00400993" w:rsidRDefault="00400993" w:rsidP="00400993">
      <w:pPr>
        <w:shd w:val="clear" w:color="auto" w:fill="FFFFFF"/>
        <w:ind w:firstLine="284"/>
        <w:jc w:val="both"/>
      </w:pPr>
      <w:r>
        <w:t>В</w:t>
      </w:r>
      <w:r w:rsidRPr="007E2431">
        <w:t xml:space="preserve"> целом независимость «свободного», латинского, нотариата от государства в ОЭСР при сохраняющейся государственной ответственности за его дееспособность и при ограниченных правах воздействия и наблюдения со стороны органов юстиции отличает его от системы государственного нотариата, а также дает преимущество перед англосаксонским нотариатом. </w:t>
      </w:r>
    </w:p>
    <w:p w:rsidR="00400993" w:rsidRPr="007E2431" w:rsidRDefault="00400993" w:rsidP="00400993">
      <w:pPr>
        <w:shd w:val="clear" w:color="auto" w:fill="FFFFFF"/>
        <w:ind w:firstLine="284"/>
        <w:jc w:val="both"/>
        <w:rPr>
          <w:rFonts w:ascii="Tahoma" w:hAnsi="Tahoma" w:cs="Tahoma"/>
        </w:rPr>
      </w:pPr>
      <w:r w:rsidRPr="007E2431">
        <w:t>Следовательно, с точки зрения его дееспособности, как своего рода форму компромисса между передачей нотариату основополагающих для правовой системы задач публичной власти и исполнением этих задач свободными, высококвалифицированными и действующими под собственную экономическую ответственность нотариусами.</w:t>
      </w:r>
    </w:p>
    <w:p w:rsidR="00400993" w:rsidRPr="007E2431" w:rsidRDefault="00400993" w:rsidP="00400993">
      <w:pPr>
        <w:shd w:val="clear" w:color="auto" w:fill="FFFFFF"/>
        <w:ind w:firstLine="284"/>
        <w:jc w:val="both"/>
        <w:rPr>
          <w:rFonts w:ascii="Tahoma" w:hAnsi="Tahoma" w:cs="Tahoma"/>
        </w:rPr>
      </w:pPr>
      <w:r w:rsidRPr="007E2431">
        <w:t>Значение выявленных в результате исследования стандартов государств ОЭСР в области организации и функционирования нотариата заключается: в развитии казахстанского внутринационального нотариального права в направлении его соответствия лучшим образцам нотариальной системы латинского типа, присущим наиболее развитым государствам; положения стандартов являются основой для построения системы казахстанского нотариального законодательства.</w:t>
      </w:r>
    </w:p>
    <w:p w:rsidR="00400993" w:rsidRPr="007E2431" w:rsidRDefault="00400993" w:rsidP="00400993">
      <w:pPr>
        <w:shd w:val="clear" w:color="auto" w:fill="FFFFFF"/>
        <w:ind w:firstLine="284"/>
        <w:jc w:val="both"/>
        <w:rPr>
          <w:rFonts w:ascii="Tahoma" w:hAnsi="Tahoma" w:cs="Tahoma"/>
        </w:rPr>
      </w:pPr>
      <w:r w:rsidRPr="007E2431">
        <w:t xml:space="preserve">Необходимо полное использование предупредительного и профилактического потенциала нотариата как одного из важных институтов гражданского общества. В странах латинского нотариата ОЭСР нотариус выступает как беспристрастный и независимый арбитр, </w:t>
      </w:r>
      <w:r w:rsidRPr="007E2431">
        <w:lastRenderedPageBreak/>
        <w:t>выполняющий функцию предупредительного правосудия, позволяющего избавлять суды и другие государственные органы от появления конфликтов.</w:t>
      </w:r>
    </w:p>
    <w:p w:rsidR="00400993" w:rsidRDefault="00400993" w:rsidP="00400993">
      <w:pPr>
        <w:shd w:val="clear" w:color="auto" w:fill="FFFFFF"/>
        <w:ind w:firstLine="284"/>
        <w:jc w:val="both"/>
      </w:pPr>
      <w:r w:rsidRPr="007E2431">
        <w:t xml:space="preserve">Перспективными направлениями в Казахстане внедрения стандартов нотариата и нотариальной деятельности являются: нормативное закрепление стандартов нотариальной деятельности (нотариальных действий); переоценка роли нотариальных профессиональных организаций, повышение и расширение их статуса; имплементация европейских общих стандартов организации латинского нотариата в национальное законодательство Казахстана, с учетом их прогрессивного характера, направленности на построение правового и конкурентоспособного государства. </w:t>
      </w:r>
    </w:p>
    <w:p w:rsidR="00400993" w:rsidRPr="007E2431" w:rsidRDefault="00400993" w:rsidP="00400993">
      <w:pPr>
        <w:shd w:val="clear" w:color="auto" w:fill="FFFFFF"/>
        <w:ind w:firstLine="284"/>
        <w:jc w:val="both"/>
        <w:rPr>
          <w:rFonts w:ascii="Tahoma" w:hAnsi="Tahoma" w:cs="Tahoma"/>
        </w:rPr>
      </w:pPr>
      <w:r w:rsidRPr="007E2431">
        <w:t>Дальнейшее развитие нотариата в Казахстане невозможно без более четкого определения законодателем статуса нотариата, а также без повышения степени ответственности каждого нотариуса за результаты своей деятельности, нотариального сообщества за вред, причиненный его членами.</w:t>
      </w:r>
    </w:p>
    <w:p w:rsidR="00400993" w:rsidRPr="007E2431" w:rsidRDefault="00400993" w:rsidP="00400993">
      <w:pPr>
        <w:pStyle w:val="a8"/>
        <w:spacing w:before="0" w:beforeAutospacing="0" w:after="0" w:afterAutospacing="0"/>
        <w:ind w:firstLine="284"/>
        <w:jc w:val="both"/>
      </w:pPr>
      <w:r>
        <w:t>В</w:t>
      </w:r>
      <w:r w:rsidRPr="007E2431">
        <w:t>ажнейшей задачей стоит вхождение в Международный союз нотариата, как первичного шага к признанию отечественного нотариата, соответствующим стандартом не только МСН, но и параметрам организации и функционирования нотариата в государствах ОЭСР</w:t>
      </w:r>
      <w:r>
        <w:t>.</w:t>
      </w:r>
    </w:p>
    <w:p w:rsidR="00C25644" w:rsidRPr="00400993" w:rsidRDefault="00C25644" w:rsidP="00400993"/>
    <w:sectPr w:rsidR="00C25644" w:rsidRPr="00400993" w:rsidSect="00C25644">
      <w:pgSz w:w="11906" w:h="16838"/>
      <w:pgMar w:top="993" w:right="850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textFit" w:percent="19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24B"/>
    <w:rsid w:val="00017F1D"/>
    <w:rsid w:val="00144E44"/>
    <w:rsid w:val="001945EB"/>
    <w:rsid w:val="001C0B77"/>
    <w:rsid w:val="00212289"/>
    <w:rsid w:val="00232C62"/>
    <w:rsid w:val="003C7BC6"/>
    <w:rsid w:val="00400993"/>
    <w:rsid w:val="004012A1"/>
    <w:rsid w:val="00411FEB"/>
    <w:rsid w:val="00516B72"/>
    <w:rsid w:val="00565537"/>
    <w:rsid w:val="005B1593"/>
    <w:rsid w:val="005F7909"/>
    <w:rsid w:val="006D13F4"/>
    <w:rsid w:val="00706EDB"/>
    <w:rsid w:val="00724517"/>
    <w:rsid w:val="0073154C"/>
    <w:rsid w:val="0079724B"/>
    <w:rsid w:val="007A0701"/>
    <w:rsid w:val="007D3BBB"/>
    <w:rsid w:val="00800C76"/>
    <w:rsid w:val="00805CB1"/>
    <w:rsid w:val="008076CB"/>
    <w:rsid w:val="008A5953"/>
    <w:rsid w:val="0096070B"/>
    <w:rsid w:val="009B0FD8"/>
    <w:rsid w:val="00A57DB2"/>
    <w:rsid w:val="00A96486"/>
    <w:rsid w:val="00C25644"/>
    <w:rsid w:val="00C4193B"/>
    <w:rsid w:val="00C663AD"/>
    <w:rsid w:val="00CA0777"/>
    <w:rsid w:val="00CB21E0"/>
    <w:rsid w:val="00D36175"/>
    <w:rsid w:val="00EC03C2"/>
    <w:rsid w:val="00F21D43"/>
    <w:rsid w:val="00F25255"/>
    <w:rsid w:val="00F96AAE"/>
    <w:rsid w:val="00FA1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96C4E8-D611-4147-AE40-90C4A63A1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17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076CB"/>
    <w:pPr>
      <w:keepNext/>
      <w:keepLines/>
      <w:autoSpaceDE/>
      <w:autoSpaceDN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076C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rmal (Web)"/>
    <w:aliases w:val="Обычный (Web),Обычный (Web)1,Обычный (Web)11,Знак4,Обычный (веб)1,Знак Знак2,Обычный (веб) Знак1,Обычный (веб) Знак Знак1,Обычный (веб) Знак Знак Знак,Знак Знак1 Знак Знак,Обычный (веб) Знак Знак Знак Знак,Обычный (веб) Знак Знак, Знак4,З"/>
    <w:basedOn w:val="a"/>
    <w:link w:val="a4"/>
    <w:uiPriority w:val="99"/>
    <w:unhideWhenUsed/>
    <w:qFormat/>
    <w:rsid w:val="003C7BC6"/>
    <w:pPr>
      <w:autoSpaceDE/>
      <w:autoSpaceDN/>
      <w:spacing w:before="100" w:beforeAutospacing="1" w:after="100" w:afterAutospacing="1"/>
    </w:pPr>
    <w:rPr>
      <w:color w:val="auto"/>
    </w:rPr>
  </w:style>
  <w:style w:type="character" w:customStyle="1" w:styleId="s0">
    <w:name w:val="s0"/>
    <w:basedOn w:val="a0"/>
    <w:rsid w:val="001945EB"/>
  </w:style>
  <w:style w:type="character" w:customStyle="1" w:styleId="w">
    <w:name w:val="w"/>
    <w:rsid w:val="007D3BBB"/>
  </w:style>
  <w:style w:type="character" w:styleId="a5">
    <w:name w:val="Emphasis"/>
    <w:basedOn w:val="a0"/>
    <w:uiPriority w:val="20"/>
    <w:qFormat/>
    <w:rsid w:val="005F7909"/>
    <w:rPr>
      <w:i/>
      <w:iCs/>
    </w:rPr>
  </w:style>
  <w:style w:type="character" w:customStyle="1" w:styleId="a4">
    <w:name w:val="Обычный (веб) Знак"/>
    <w:aliases w:val="Обычный (Web) Знак,Обычный (Web)1 Знак,Обычный (Web)11 Знак,Знак4 Знак,Обычный (веб)1 Знак,Знак Знак2 Знак,Обычный (веб) Знак1 Знак,Обычный (веб) Знак Знак1 Знак,Обычный (веб) Знак Знак Знак Знак1,Знак Знак1 Знак Знак Знак, Знак4 Знак"/>
    <w:link w:val="a3"/>
    <w:uiPriority w:val="99"/>
    <w:locked/>
    <w:rsid w:val="00FA1B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2">
    <w:name w:val="j12"/>
    <w:basedOn w:val="a"/>
    <w:uiPriority w:val="99"/>
    <w:rsid w:val="00FA1BFD"/>
    <w:pPr>
      <w:autoSpaceDE/>
      <w:autoSpaceDN/>
      <w:spacing w:before="100" w:beforeAutospacing="1" w:after="100" w:afterAutospacing="1"/>
    </w:pPr>
    <w:rPr>
      <w:color w:val="auto"/>
    </w:rPr>
  </w:style>
  <w:style w:type="paragraph" w:styleId="a6">
    <w:name w:val="Body Text Indent"/>
    <w:basedOn w:val="a"/>
    <w:next w:val="a"/>
    <w:link w:val="a7"/>
    <w:uiPriority w:val="99"/>
    <w:semiHidden/>
    <w:rsid w:val="00724517"/>
    <w:pPr>
      <w:adjustRightInd w:val="0"/>
    </w:pPr>
    <w:rPr>
      <w:rFonts w:eastAsia="Calibri"/>
      <w:color w:val="auto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724517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8">
    <w:name w:val="No Spacing"/>
    <w:basedOn w:val="a"/>
    <w:uiPriority w:val="1"/>
    <w:qFormat/>
    <w:rsid w:val="00400993"/>
    <w:pPr>
      <w:autoSpaceDE/>
      <w:autoSpaceDN/>
      <w:spacing w:before="100" w:beforeAutospacing="1" w:after="100" w:afterAutospacing="1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763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</dc:creator>
  <cp:keywords/>
  <dc:description/>
  <cp:lastModifiedBy>NB</cp:lastModifiedBy>
  <cp:revision>3</cp:revision>
  <dcterms:created xsi:type="dcterms:W3CDTF">2022-03-21T19:26:00Z</dcterms:created>
  <dcterms:modified xsi:type="dcterms:W3CDTF">2022-03-22T21:10:00Z</dcterms:modified>
</cp:coreProperties>
</file>