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2"/>
        <w:tblW w:w="101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8"/>
        <w:gridCol w:w="888"/>
        <w:gridCol w:w="965"/>
        <w:gridCol w:w="4142"/>
      </w:tblGrid>
      <w:tr w:rsidR="00175645" w:rsidRPr="00572881" w14:paraId="46AE4043" w14:textId="77777777" w:rsidTr="00D00D86">
        <w:trPr>
          <w:trHeight w:val="476"/>
        </w:trPr>
        <w:tc>
          <w:tcPr>
            <w:tcW w:w="4138" w:type="dxa"/>
            <w:tcBorders>
              <w:bottom w:val="single" w:sz="4" w:space="0" w:color="8DB3E2"/>
            </w:tcBorders>
            <w:shd w:val="clear" w:color="auto" w:fill="auto"/>
          </w:tcPr>
          <w:p w14:paraId="6F6E26F7" w14:textId="77777777" w:rsidR="00175645" w:rsidRDefault="00175645" w:rsidP="00536F7B">
            <w:pPr>
              <w:pStyle w:val="1"/>
              <w:spacing w:line="288" w:lineRule="auto"/>
              <w:ind w:left="-639"/>
              <w:jc w:val="center"/>
              <w:rPr>
                <w:b/>
                <w:color w:val="0070C0"/>
                <w:sz w:val="22"/>
                <w:szCs w:val="22"/>
                <w:lang w:val="kk-KZ"/>
              </w:rPr>
            </w:pPr>
            <w:bookmarkStart w:id="0" w:name="_Hlk113530560"/>
            <w:r w:rsidRPr="00C646A4">
              <w:rPr>
                <w:b/>
                <w:color w:val="0070C0"/>
                <w:sz w:val="22"/>
                <w:szCs w:val="22"/>
              </w:rPr>
              <w:t>ҚАЗАҚСТАН</w:t>
            </w:r>
          </w:p>
          <w:p w14:paraId="6FD9BE26" w14:textId="77777777" w:rsidR="00175645" w:rsidRPr="00C26046" w:rsidRDefault="00175645" w:rsidP="00536F7B">
            <w:pPr>
              <w:pStyle w:val="1"/>
              <w:spacing w:line="288" w:lineRule="auto"/>
              <w:ind w:left="-639"/>
              <w:jc w:val="center"/>
              <w:rPr>
                <w:b/>
                <w:color w:val="0070C0"/>
                <w:sz w:val="22"/>
                <w:szCs w:val="22"/>
                <w:lang w:val="kk-KZ"/>
              </w:rPr>
            </w:pPr>
            <w:r w:rsidRPr="00C646A4">
              <w:rPr>
                <w:b/>
                <w:color w:val="0070C0"/>
                <w:sz w:val="22"/>
                <w:szCs w:val="22"/>
              </w:rPr>
              <w:t>РЕСПУБЛИКАСЫ</w:t>
            </w:r>
            <w:r>
              <w:rPr>
                <w:b/>
                <w:color w:val="0070C0"/>
                <w:sz w:val="22"/>
                <w:szCs w:val="22"/>
              </w:rPr>
              <w:t>НЫ</w:t>
            </w:r>
            <w:r>
              <w:rPr>
                <w:b/>
                <w:color w:val="0070C0"/>
                <w:sz w:val="22"/>
                <w:szCs w:val="22"/>
                <w:lang w:val="kk-KZ"/>
              </w:rPr>
              <w:t>Ң</w:t>
            </w:r>
          </w:p>
          <w:p w14:paraId="0F60B1B7" w14:textId="77777777" w:rsidR="00175645" w:rsidRPr="00C646A4" w:rsidRDefault="00175645" w:rsidP="00536F7B">
            <w:pPr>
              <w:pStyle w:val="1"/>
              <w:spacing w:line="288" w:lineRule="auto"/>
              <w:ind w:left="-639"/>
              <w:jc w:val="center"/>
              <w:rPr>
                <w:b/>
                <w:color w:val="0070C0"/>
                <w:sz w:val="22"/>
                <w:szCs w:val="22"/>
                <w:lang w:val="kk-KZ"/>
              </w:rPr>
            </w:pPr>
            <w:r w:rsidRPr="00C646A4">
              <w:rPr>
                <w:b/>
                <w:color w:val="0070C0"/>
                <w:sz w:val="22"/>
                <w:szCs w:val="22"/>
                <w:lang w:val="kk-KZ"/>
              </w:rPr>
              <w:t>ҚАРЖЫ</w:t>
            </w:r>
            <w:r>
              <w:rPr>
                <w:b/>
                <w:color w:val="0070C0"/>
                <w:sz w:val="22"/>
                <w:szCs w:val="22"/>
                <w:lang w:val="kk-KZ"/>
              </w:rPr>
              <w:t>ЛЫҚ</w:t>
            </w:r>
            <w:r w:rsidRPr="00C646A4">
              <w:rPr>
                <w:b/>
                <w:color w:val="0070C0"/>
                <w:sz w:val="22"/>
                <w:szCs w:val="22"/>
                <w:lang w:val="kk-KZ"/>
              </w:rPr>
              <w:t xml:space="preserve"> МОНИТОРИНГ</w:t>
            </w:r>
          </w:p>
          <w:p w14:paraId="0B8E8157" w14:textId="77777777" w:rsidR="00175645" w:rsidRPr="00FD3B3B" w:rsidRDefault="00175645" w:rsidP="00536F7B">
            <w:pPr>
              <w:pStyle w:val="1"/>
              <w:spacing w:line="288" w:lineRule="auto"/>
              <w:ind w:left="-639"/>
              <w:jc w:val="center"/>
              <w:rPr>
                <w:b/>
                <w:color w:val="0070C0"/>
                <w:sz w:val="20"/>
              </w:rPr>
            </w:pPr>
            <w:r>
              <w:rPr>
                <w:b/>
                <w:color w:val="0070C0"/>
                <w:sz w:val="22"/>
                <w:szCs w:val="22"/>
                <w:lang w:val="kk-KZ"/>
              </w:rPr>
              <w:t>АГЕНТТІГІ</w:t>
            </w:r>
          </w:p>
        </w:tc>
        <w:tc>
          <w:tcPr>
            <w:tcW w:w="1853" w:type="dxa"/>
            <w:gridSpan w:val="2"/>
            <w:tcBorders>
              <w:bottom w:val="single" w:sz="4" w:space="0" w:color="0000FF"/>
            </w:tcBorders>
            <w:shd w:val="clear" w:color="auto" w:fill="auto"/>
          </w:tcPr>
          <w:p w14:paraId="7504A17F" w14:textId="77777777" w:rsidR="00175645" w:rsidRPr="00FD3B3B" w:rsidRDefault="00175645" w:rsidP="00536F7B">
            <w:pPr>
              <w:pStyle w:val="1"/>
              <w:ind w:left="-75" w:hanging="132"/>
              <w:jc w:val="center"/>
              <w:rPr>
                <w:b/>
                <w:color w:val="000080"/>
                <w:sz w:val="20"/>
              </w:rPr>
            </w:pPr>
            <w:r>
              <w:rPr>
                <w:noProof/>
                <w:snapToGrid/>
                <w:color w:val="000080"/>
                <w:sz w:val="20"/>
              </w:rPr>
              <w:drawing>
                <wp:inline distT="0" distB="0" distL="0" distR="0" wp14:anchorId="60A1B70E" wp14:editId="36F88920">
                  <wp:extent cx="914400" cy="92773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7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1" w:type="dxa"/>
            <w:tcBorders>
              <w:bottom w:val="single" w:sz="12" w:space="0" w:color="548DD4"/>
            </w:tcBorders>
            <w:shd w:val="clear" w:color="auto" w:fill="auto"/>
          </w:tcPr>
          <w:p w14:paraId="4DB47C7F" w14:textId="77777777" w:rsidR="00175645" w:rsidRDefault="00175645" w:rsidP="00536F7B">
            <w:pPr>
              <w:pStyle w:val="1"/>
              <w:spacing w:line="288" w:lineRule="auto"/>
              <w:jc w:val="center"/>
              <w:rPr>
                <w:b/>
                <w:color w:val="0070C0"/>
                <w:sz w:val="22"/>
                <w:szCs w:val="22"/>
                <w:lang w:val="kk-KZ"/>
              </w:rPr>
            </w:pPr>
            <w:r>
              <w:rPr>
                <w:b/>
                <w:color w:val="0070C0"/>
                <w:sz w:val="22"/>
                <w:szCs w:val="22"/>
              </w:rPr>
              <w:t>АГЕНТСТВО</w:t>
            </w:r>
          </w:p>
          <w:p w14:paraId="2018FB9D" w14:textId="77777777" w:rsidR="00175645" w:rsidRPr="00C646A4" w:rsidRDefault="00175645" w:rsidP="00536F7B">
            <w:pPr>
              <w:pStyle w:val="1"/>
              <w:spacing w:line="288" w:lineRule="auto"/>
              <w:jc w:val="center"/>
              <w:rPr>
                <w:b/>
                <w:color w:val="0070C0"/>
                <w:sz w:val="22"/>
                <w:szCs w:val="22"/>
                <w:lang w:val="kk-KZ"/>
              </w:rPr>
            </w:pPr>
            <w:r w:rsidRPr="00C646A4">
              <w:rPr>
                <w:b/>
                <w:color w:val="0070C0"/>
                <w:sz w:val="22"/>
                <w:szCs w:val="22"/>
              </w:rPr>
              <w:t>РЕСПУБЛИКИ КАЗАХСТАН</w:t>
            </w:r>
          </w:p>
          <w:p w14:paraId="797989F4" w14:textId="77777777" w:rsidR="00175645" w:rsidRPr="00572881" w:rsidRDefault="00175645" w:rsidP="00536F7B">
            <w:pPr>
              <w:pStyle w:val="1"/>
              <w:spacing w:line="288" w:lineRule="auto"/>
              <w:jc w:val="center"/>
              <w:rPr>
                <w:b/>
                <w:color w:val="0070C0"/>
                <w:sz w:val="20"/>
                <w:lang w:val="kk-KZ"/>
              </w:rPr>
            </w:pPr>
            <w:r w:rsidRPr="00C646A4">
              <w:rPr>
                <w:b/>
                <w:color w:val="0070C0"/>
                <w:sz w:val="22"/>
                <w:szCs w:val="22"/>
                <w:lang w:val="kk-KZ"/>
              </w:rPr>
              <w:t>ПО ФИНАНСОВОМУ МОНИТОРИНГУ</w:t>
            </w:r>
          </w:p>
        </w:tc>
      </w:tr>
      <w:tr w:rsidR="00175645" w:rsidRPr="00240669" w14:paraId="54EF4493" w14:textId="77777777" w:rsidTr="00D00D86">
        <w:trPr>
          <w:trHeight w:val="304"/>
        </w:trPr>
        <w:tc>
          <w:tcPr>
            <w:tcW w:w="5026" w:type="dxa"/>
            <w:gridSpan w:val="2"/>
            <w:tcBorders>
              <w:top w:val="single" w:sz="12" w:space="0" w:color="548DD4"/>
            </w:tcBorders>
            <w:shd w:val="clear" w:color="auto" w:fill="auto"/>
          </w:tcPr>
          <w:p w14:paraId="25E43677" w14:textId="77777777" w:rsidR="00175645" w:rsidRDefault="00175645" w:rsidP="00536F7B">
            <w:pPr>
              <w:pStyle w:val="1"/>
              <w:keepNext/>
              <w:keepLines/>
              <w:tabs>
                <w:tab w:val="left" w:pos="3969"/>
              </w:tabs>
              <w:rPr>
                <w:color w:val="0070C0"/>
                <w:sz w:val="16"/>
                <w:szCs w:val="16"/>
                <w:lang w:val="kk-KZ"/>
              </w:rPr>
            </w:pPr>
          </w:p>
          <w:p w14:paraId="3F0A2AD4" w14:textId="77777777" w:rsidR="00175645" w:rsidRDefault="00175645" w:rsidP="00536F7B">
            <w:pPr>
              <w:pStyle w:val="1"/>
              <w:keepNext/>
              <w:keepLines/>
              <w:tabs>
                <w:tab w:val="left" w:pos="3544"/>
              </w:tabs>
              <w:ind w:right="1167"/>
              <w:jc w:val="center"/>
              <w:rPr>
                <w:color w:val="0070C0"/>
                <w:sz w:val="16"/>
                <w:szCs w:val="16"/>
                <w:lang w:val="kk-KZ"/>
              </w:rPr>
            </w:pPr>
            <w:r>
              <w:rPr>
                <w:color w:val="0070C0"/>
                <w:sz w:val="16"/>
                <w:szCs w:val="16"/>
                <w:lang w:val="kk-KZ"/>
              </w:rPr>
              <w:t>010000, Нұр-Сұлтан қаласы, Бейбітшілік көшесі, 10</w:t>
            </w:r>
          </w:p>
          <w:p w14:paraId="0419D851" w14:textId="77777777" w:rsidR="00175645" w:rsidRPr="00C26046" w:rsidRDefault="00175645" w:rsidP="00536F7B">
            <w:pPr>
              <w:pStyle w:val="1"/>
              <w:keepNext/>
              <w:keepLines/>
              <w:tabs>
                <w:tab w:val="left" w:pos="3544"/>
              </w:tabs>
              <w:ind w:right="1167"/>
              <w:jc w:val="center"/>
              <w:rPr>
                <w:color w:val="0070C0"/>
                <w:sz w:val="16"/>
                <w:szCs w:val="16"/>
                <w:lang w:val="en-US" w:eastAsia="ko-KR"/>
              </w:rPr>
            </w:pPr>
            <w:r>
              <w:rPr>
                <w:color w:val="0070C0"/>
                <w:sz w:val="16"/>
                <w:szCs w:val="16"/>
                <w:lang w:val="kk-KZ"/>
              </w:rPr>
              <w:t xml:space="preserve"> тел.: +7 (7172) 32-20-87, 32-13-04</w:t>
            </w:r>
          </w:p>
          <w:p w14:paraId="6E8C51F9" w14:textId="77777777" w:rsidR="00175645" w:rsidRPr="00B94AF4" w:rsidRDefault="00175645" w:rsidP="00536F7B">
            <w:pPr>
              <w:pStyle w:val="1"/>
              <w:keepNext/>
              <w:keepLines/>
              <w:ind w:left="-639"/>
              <w:rPr>
                <w:color w:val="0070C0"/>
                <w:sz w:val="16"/>
                <w:szCs w:val="16"/>
                <w:lang w:val="kk-KZ" w:eastAsia="ko-KR"/>
              </w:rPr>
            </w:pPr>
          </w:p>
          <w:p w14:paraId="1831A04A" w14:textId="77777777" w:rsidR="00175645" w:rsidRPr="00C646A4" w:rsidRDefault="00175645" w:rsidP="00536F7B">
            <w:pPr>
              <w:pStyle w:val="1"/>
              <w:keepNext/>
              <w:keepLines/>
              <w:spacing w:before="80"/>
              <w:ind w:left="-639"/>
              <w:rPr>
                <w:color w:val="0070C0"/>
                <w:sz w:val="20"/>
                <w:lang w:eastAsia="ko-KR"/>
              </w:rPr>
            </w:pPr>
            <w:r>
              <w:rPr>
                <w:color w:val="0070C0"/>
                <w:sz w:val="20"/>
                <w:lang w:val="kk-KZ" w:eastAsia="ko-KR"/>
              </w:rPr>
              <w:t xml:space="preserve">             ______________ </w:t>
            </w:r>
            <w:r w:rsidRPr="00F71BE0">
              <w:rPr>
                <w:color w:val="0070C0"/>
                <w:sz w:val="18"/>
                <w:lang w:val="kk-KZ" w:eastAsia="ko-KR"/>
              </w:rPr>
              <w:t>№</w:t>
            </w:r>
            <w:r w:rsidRPr="00F71BE0">
              <w:rPr>
                <w:color w:val="0070C0"/>
                <w:sz w:val="20"/>
                <w:lang w:val="kk-KZ" w:eastAsia="ko-KR"/>
              </w:rPr>
              <w:t xml:space="preserve"> _____</w:t>
            </w:r>
            <w:r>
              <w:rPr>
                <w:color w:val="0070C0"/>
                <w:sz w:val="20"/>
                <w:lang w:val="kk-KZ" w:eastAsia="ko-KR"/>
              </w:rPr>
              <w:t>_____________</w:t>
            </w:r>
          </w:p>
          <w:p w14:paraId="42DF00D6" w14:textId="77777777" w:rsidR="00175645" w:rsidRPr="00C646A4" w:rsidRDefault="00175645" w:rsidP="00536F7B">
            <w:pPr>
              <w:pStyle w:val="1"/>
              <w:keepNext/>
              <w:keepLines/>
              <w:spacing w:before="80"/>
              <w:ind w:left="-639"/>
              <w:rPr>
                <w:color w:val="000080"/>
                <w:sz w:val="16"/>
                <w:szCs w:val="16"/>
              </w:rPr>
            </w:pPr>
          </w:p>
        </w:tc>
        <w:tc>
          <w:tcPr>
            <w:tcW w:w="5107" w:type="dxa"/>
            <w:gridSpan w:val="2"/>
            <w:tcBorders>
              <w:top w:val="single" w:sz="12" w:space="0" w:color="548DD4"/>
            </w:tcBorders>
            <w:shd w:val="clear" w:color="auto" w:fill="auto"/>
          </w:tcPr>
          <w:p w14:paraId="002FF64D" w14:textId="77777777" w:rsidR="00175645" w:rsidRDefault="00175645" w:rsidP="00536F7B">
            <w:pPr>
              <w:pStyle w:val="1"/>
              <w:keepNext/>
              <w:keepLines/>
              <w:ind w:left="39"/>
              <w:rPr>
                <w:color w:val="0070C0"/>
                <w:sz w:val="16"/>
                <w:szCs w:val="16"/>
                <w:lang w:val="kk-KZ"/>
              </w:rPr>
            </w:pPr>
          </w:p>
          <w:p w14:paraId="4B08924F" w14:textId="77777777" w:rsidR="00175645" w:rsidRDefault="00175645" w:rsidP="00536F7B">
            <w:pPr>
              <w:pStyle w:val="1"/>
              <w:keepNext/>
              <w:keepLines/>
              <w:ind w:left="39"/>
              <w:jc w:val="center"/>
              <w:rPr>
                <w:color w:val="0070C0"/>
                <w:sz w:val="16"/>
                <w:szCs w:val="16"/>
                <w:lang w:val="kk-KZ"/>
              </w:rPr>
            </w:pPr>
            <w:r>
              <w:rPr>
                <w:color w:val="0070C0"/>
                <w:sz w:val="16"/>
                <w:szCs w:val="16"/>
                <w:lang w:val="kk-KZ"/>
              </w:rPr>
              <w:t>010000, город Нур-Султан, ул.Бейбитшилик 10</w:t>
            </w:r>
          </w:p>
          <w:p w14:paraId="22E1AC3B" w14:textId="77777777" w:rsidR="00175645" w:rsidRDefault="00175645" w:rsidP="00536F7B">
            <w:pPr>
              <w:pStyle w:val="1"/>
              <w:keepNext/>
              <w:keepLines/>
              <w:ind w:left="39"/>
              <w:jc w:val="center"/>
              <w:rPr>
                <w:color w:val="0070C0"/>
                <w:sz w:val="16"/>
                <w:szCs w:val="16"/>
                <w:lang w:val="kk-KZ" w:eastAsia="ko-KR"/>
              </w:rPr>
            </w:pPr>
            <w:r>
              <w:rPr>
                <w:color w:val="0070C0"/>
                <w:sz w:val="16"/>
                <w:szCs w:val="16"/>
                <w:lang w:val="kk-KZ"/>
              </w:rPr>
              <w:t xml:space="preserve">       тел.: + 7 (7172) 32-20-87, 32-13-04</w:t>
            </w:r>
          </w:p>
          <w:p w14:paraId="469918E4" w14:textId="77777777" w:rsidR="00175645" w:rsidRPr="00240669" w:rsidRDefault="00175645" w:rsidP="00536F7B">
            <w:pPr>
              <w:pStyle w:val="1"/>
              <w:keepNext/>
              <w:keepLines/>
              <w:ind w:left="-639"/>
              <w:jc w:val="right"/>
              <w:rPr>
                <w:color w:val="0070C0"/>
                <w:sz w:val="16"/>
                <w:szCs w:val="16"/>
                <w:lang w:eastAsia="ko-KR"/>
              </w:rPr>
            </w:pPr>
          </w:p>
          <w:p w14:paraId="7A5CCB46" w14:textId="77777777" w:rsidR="00175645" w:rsidRPr="00240669" w:rsidRDefault="00175645" w:rsidP="00536F7B">
            <w:pPr>
              <w:pStyle w:val="1"/>
              <w:keepNext/>
              <w:keepLines/>
              <w:ind w:left="-639"/>
              <w:jc w:val="center"/>
              <w:rPr>
                <w:color w:val="0070C0"/>
                <w:sz w:val="16"/>
                <w:szCs w:val="16"/>
              </w:rPr>
            </w:pPr>
          </w:p>
        </w:tc>
      </w:tr>
      <w:bookmarkEnd w:id="0"/>
    </w:tbl>
    <w:p w14:paraId="7A2696E3" w14:textId="77777777" w:rsidR="00D00D86" w:rsidRDefault="00D00D86" w:rsidP="00D00D8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5777A5A" w14:textId="07127B99" w:rsidR="00D00D86" w:rsidRDefault="00B4734F" w:rsidP="00D00D8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Государственным органам регуляторам</w:t>
      </w:r>
    </w:p>
    <w:p w14:paraId="1D7131B2" w14:textId="77777777" w:rsidR="00B4734F" w:rsidRDefault="00B4734F" w:rsidP="00B4734F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  <w:r w:rsidRPr="00B4734F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(по списку)</w:t>
      </w:r>
    </w:p>
    <w:p w14:paraId="6B1C6303" w14:textId="1BEA5E74" w:rsidR="00B4734F" w:rsidRDefault="00B4734F" w:rsidP="00D00D8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9363E05" w14:textId="1CFBB520" w:rsidR="00B4734F" w:rsidRDefault="00B4734F" w:rsidP="00D00D8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Общественным организациям</w:t>
      </w:r>
    </w:p>
    <w:p w14:paraId="7F605CDF" w14:textId="1C172D36" w:rsidR="00B4734F" w:rsidRDefault="00B4734F" w:rsidP="00D00D86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  <w:r w:rsidRPr="00B4734F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(по списку)</w:t>
      </w:r>
    </w:p>
    <w:p w14:paraId="402E24B1" w14:textId="77777777" w:rsidR="00B4734F" w:rsidRPr="00B4734F" w:rsidRDefault="00B4734F" w:rsidP="00D00D86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</w:p>
    <w:p w14:paraId="439D9A26" w14:textId="77777777" w:rsidR="00CF365A" w:rsidRPr="00175645" w:rsidRDefault="00D00D86" w:rsidP="00D00D8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Субъектам </w:t>
      </w:r>
      <w:r w:rsidR="008056C2">
        <w:rPr>
          <w:rFonts w:ascii="Times New Roman" w:hAnsi="Times New Roman" w:cs="Times New Roman"/>
          <w:b/>
          <w:sz w:val="28"/>
          <w:szCs w:val="28"/>
          <w:lang w:val="kk-KZ"/>
        </w:rPr>
        <w:t>финансового мониторинга</w:t>
      </w:r>
    </w:p>
    <w:p w14:paraId="102F7A46" w14:textId="77777777" w:rsidR="00CF365A" w:rsidRDefault="00CF365A" w:rsidP="00031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729A70" w14:textId="77777777" w:rsidR="00D00D86" w:rsidRDefault="00D00D86" w:rsidP="00031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9B6759" w14:textId="346B0A8D" w:rsidR="0039181B" w:rsidRPr="00BF1FE6" w:rsidRDefault="0039181B" w:rsidP="00391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E6">
        <w:rPr>
          <w:rFonts w:ascii="Times New Roman" w:hAnsi="Times New Roman" w:cs="Times New Roman"/>
          <w:sz w:val="28"/>
          <w:szCs w:val="28"/>
        </w:rPr>
        <w:t xml:space="preserve">В 2021 году в Закон </w:t>
      </w:r>
      <w:r>
        <w:rPr>
          <w:rFonts w:ascii="Times New Roman" w:hAnsi="Times New Roman" w:cs="Times New Roman"/>
          <w:sz w:val="28"/>
          <w:szCs w:val="28"/>
        </w:rPr>
        <w:t>РК «</w:t>
      </w: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противодействии легализации (отмыванию) доходов, полученных преступным путем, и финансированию терроризма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301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1" w:name="_GoBack"/>
      <w:bookmarkEnd w:id="1"/>
      <w:r w:rsidRPr="00B246A8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(далее – Закон о ПОД/ФТ)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F1FE6">
        <w:rPr>
          <w:rFonts w:ascii="Times New Roman" w:hAnsi="Times New Roman" w:cs="Times New Roman"/>
          <w:sz w:val="28"/>
          <w:szCs w:val="28"/>
        </w:rPr>
        <w:t xml:space="preserve">внесены изменения, предусматривающие проведение финансового мониторинга по операциям с деньгами и (или) иным имуществом, осуществляемым </w:t>
      </w:r>
      <w:r w:rsidR="00D00D86" w:rsidRPr="00BC19FF">
        <w:rPr>
          <w:rFonts w:ascii="Times New Roman" w:hAnsi="Times New Roman" w:cs="Times New Roman"/>
          <w:sz w:val="28"/>
          <w:szCs w:val="28"/>
        </w:rPr>
        <w:t>публичны</w:t>
      </w:r>
      <w:r w:rsidR="00D00D86" w:rsidRPr="00D00D86">
        <w:rPr>
          <w:rFonts w:ascii="Times New Roman" w:hAnsi="Times New Roman" w:cs="Times New Roman"/>
          <w:sz w:val="28"/>
          <w:szCs w:val="28"/>
        </w:rPr>
        <w:t>ми</w:t>
      </w:r>
      <w:r w:rsidR="00D00D86" w:rsidRPr="00BC19FF">
        <w:rPr>
          <w:rFonts w:ascii="Times New Roman" w:hAnsi="Times New Roman" w:cs="Times New Roman"/>
          <w:sz w:val="28"/>
          <w:szCs w:val="28"/>
        </w:rPr>
        <w:t xml:space="preserve"> должностны</w:t>
      </w:r>
      <w:r w:rsidR="00D00D86">
        <w:rPr>
          <w:rFonts w:ascii="Times New Roman" w:hAnsi="Times New Roman" w:cs="Times New Roman"/>
          <w:sz w:val="28"/>
          <w:szCs w:val="28"/>
        </w:rPr>
        <w:t xml:space="preserve">ми </w:t>
      </w:r>
      <w:r w:rsidR="00D00D86" w:rsidRPr="00BC19FF">
        <w:rPr>
          <w:rFonts w:ascii="Times New Roman" w:hAnsi="Times New Roman" w:cs="Times New Roman"/>
          <w:sz w:val="28"/>
          <w:szCs w:val="28"/>
        </w:rPr>
        <w:t>лиц</w:t>
      </w:r>
      <w:r w:rsidR="00D00D86">
        <w:rPr>
          <w:rFonts w:ascii="Times New Roman" w:hAnsi="Times New Roman" w:cs="Times New Roman"/>
          <w:sz w:val="28"/>
          <w:szCs w:val="28"/>
        </w:rPr>
        <w:t xml:space="preserve">ами </w:t>
      </w:r>
      <w:r w:rsidRPr="00BF1FE6">
        <w:rPr>
          <w:rFonts w:ascii="Times New Roman" w:hAnsi="Times New Roman" w:cs="Times New Roman"/>
          <w:sz w:val="28"/>
          <w:szCs w:val="28"/>
        </w:rPr>
        <w:t>Республики Казахстан</w:t>
      </w:r>
      <w:r w:rsidR="00D00D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0D86" w:rsidRPr="00390264">
        <w:rPr>
          <w:rFonts w:ascii="Times New Roman" w:hAnsi="Times New Roman" w:cs="Times New Roman"/>
          <w:i/>
          <w:sz w:val="24"/>
          <w:szCs w:val="28"/>
        </w:rPr>
        <w:t>(далее - ПДЛ)</w:t>
      </w:r>
      <w:r w:rsidR="00D00D86">
        <w:rPr>
          <w:rFonts w:ascii="Times New Roman" w:hAnsi="Times New Roman" w:cs="Times New Roman"/>
          <w:i/>
          <w:sz w:val="24"/>
          <w:szCs w:val="28"/>
        </w:rPr>
        <w:t>.</w:t>
      </w:r>
    </w:p>
    <w:p w14:paraId="77D87EB2" w14:textId="77777777" w:rsidR="0039181B" w:rsidRPr="00BF1FE6" w:rsidRDefault="0039181B" w:rsidP="003918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этой категории отнес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ены </w:t>
      </w: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ица</w:t>
      </w: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занимающи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ответственные государственные должности, должностны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уполномоченны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выполнение государственных функций, а также управляющи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государственными предприятиями и субъектами </w:t>
      </w:r>
      <w:proofErr w:type="spellStart"/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квазигосударственного</w:t>
      </w:r>
      <w:proofErr w:type="spellEnd"/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сектора.</w:t>
      </w:r>
    </w:p>
    <w:p w14:paraId="478169CD" w14:textId="1AE7186B" w:rsidR="0039181B" w:rsidRPr="00BF1FE6" w:rsidRDefault="0039181B" w:rsidP="003918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ПДЛ </w:t>
      </w: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</w:t>
      </w: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Указом </w:t>
      </w: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Президент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Республики Казахстан              от 17 августа 2022 года за №</w:t>
      </w:r>
      <w:r w:rsidR="002100A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984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Агентство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Республики Казахстан </w:t>
      </w: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финансовому мониторингу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ведет</w:t>
      </w: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персональный список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ПДЛ, их супругов </w:t>
      </w:r>
      <w:r w:rsidRPr="00BF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близких родственников. </w:t>
      </w:r>
    </w:p>
    <w:p w14:paraId="4AC4B01E" w14:textId="1759F2C3" w:rsidR="00CA79E0" w:rsidRDefault="00B12512" w:rsidP="00031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C19FF">
        <w:rPr>
          <w:rFonts w:ascii="Times New Roman" w:hAnsi="Times New Roman" w:cs="Times New Roman"/>
          <w:sz w:val="28"/>
          <w:szCs w:val="28"/>
        </w:rPr>
        <w:t>р</w:t>
      </w:r>
      <w:r w:rsidR="00384731" w:rsidRPr="00BF1FE6">
        <w:rPr>
          <w:rFonts w:ascii="Times New Roman" w:hAnsi="Times New Roman" w:cs="Times New Roman"/>
          <w:sz w:val="28"/>
          <w:szCs w:val="28"/>
        </w:rPr>
        <w:t>екомендаци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BC19FF">
        <w:rPr>
          <w:rFonts w:ascii="Times New Roman" w:hAnsi="Times New Roman" w:cs="Times New Roman"/>
          <w:sz w:val="28"/>
          <w:szCs w:val="28"/>
        </w:rPr>
        <w:t xml:space="preserve"> ФАТФ публичное должностное </w:t>
      </w:r>
      <w:r w:rsidR="00B4734F">
        <w:rPr>
          <w:rFonts w:ascii="Times New Roman" w:hAnsi="Times New Roman" w:cs="Times New Roman"/>
          <w:sz w:val="28"/>
          <w:szCs w:val="28"/>
        </w:rPr>
        <w:t xml:space="preserve">лицо </w:t>
      </w:r>
      <w:r w:rsidR="00B4734F" w:rsidRPr="00B4734F">
        <w:rPr>
          <w:rFonts w:ascii="Times New Roman" w:hAnsi="Times New Roman" w:cs="Times New Roman"/>
          <w:iCs/>
          <w:sz w:val="28"/>
          <w:szCs w:val="32"/>
        </w:rPr>
        <w:t>определено</w:t>
      </w:r>
      <w:r w:rsidR="00BC19FF" w:rsidRPr="00B4734F">
        <w:rPr>
          <w:rFonts w:ascii="Times New Roman" w:hAnsi="Times New Roman" w:cs="Times New Roman"/>
          <w:sz w:val="32"/>
          <w:szCs w:val="32"/>
        </w:rPr>
        <w:t xml:space="preserve"> </w:t>
      </w:r>
      <w:r w:rsidR="00BC19FF">
        <w:rPr>
          <w:rFonts w:ascii="Times New Roman" w:hAnsi="Times New Roman" w:cs="Times New Roman"/>
          <w:sz w:val="28"/>
          <w:szCs w:val="28"/>
        </w:rPr>
        <w:t>как физическое лицо, которое наделено значимыми публичными функциями</w:t>
      </w:r>
      <w:r w:rsidR="00CA79E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6A55626" w14:textId="77777777" w:rsidR="00CA79E0" w:rsidRDefault="00CA79E0" w:rsidP="00031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риски, связанные с положением ПДЛ, оправдывают применение дополнительных превентивных мер по ПОД/ФТ при наличии деловых отношений с данной категорией лиц.</w:t>
      </w:r>
    </w:p>
    <w:p w14:paraId="3FE6D52F" w14:textId="77777777" w:rsidR="00CA79E0" w:rsidRDefault="00CA79E0" w:rsidP="00031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рекомендациями 12 и 22 ФАТФ необходимо принимать меры, направленные на исключение возможности незаконно</w:t>
      </w:r>
      <w:r w:rsidR="008D2794">
        <w:rPr>
          <w:rFonts w:ascii="Times New Roman" w:hAnsi="Times New Roman" w:cs="Times New Roman"/>
          <w:sz w:val="28"/>
          <w:szCs w:val="28"/>
        </w:rPr>
        <w:t xml:space="preserve"> использовать финансовые учре</w:t>
      </w:r>
      <w:r>
        <w:rPr>
          <w:rFonts w:ascii="Times New Roman" w:hAnsi="Times New Roman" w:cs="Times New Roman"/>
          <w:sz w:val="28"/>
          <w:szCs w:val="28"/>
        </w:rPr>
        <w:t>ждения и н</w:t>
      </w:r>
      <w:r w:rsidR="008D279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финансовые предприятия</w:t>
      </w:r>
      <w:r w:rsidR="008D2794" w:rsidRPr="008D2794">
        <w:rPr>
          <w:rFonts w:ascii="Times New Roman" w:hAnsi="Times New Roman" w:cs="Times New Roman"/>
          <w:sz w:val="28"/>
          <w:szCs w:val="28"/>
        </w:rPr>
        <w:t xml:space="preserve"> </w:t>
      </w:r>
      <w:r w:rsidR="008D2794">
        <w:rPr>
          <w:rFonts w:ascii="Times New Roman" w:hAnsi="Times New Roman" w:cs="Times New Roman"/>
          <w:sz w:val="28"/>
          <w:szCs w:val="28"/>
        </w:rPr>
        <w:t>ПДЛ</w:t>
      </w:r>
      <w:r>
        <w:rPr>
          <w:rFonts w:ascii="Times New Roman" w:hAnsi="Times New Roman" w:cs="Times New Roman"/>
          <w:sz w:val="28"/>
          <w:szCs w:val="28"/>
        </w:rPr>
        <w:t>, а также выявлять такие злоупотребления если они имеют место.</w:t>
      </w:r>
    </w:p>
    <w:p w14:paraId="158D3CC6" w14:textId="77777777" w:rsidR="00CA79E0" w:rsidRDefault="00CA79E0" w:rsidP="00031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требования носят превентивный (не у</w:t>
      </w:r>
      <w:r w:rsidR="008D2794">
        <w:rPr>
          <w:rFonts w:ascii="Times New Roman" w:hAnsi="Times New Roman" w:cs="Times New Roman"/>
          <w:sz w:val="28"/>
          <w:szCs w:val="28"/>
        </w:rPr>
        <w:t xml:space="preserve">головный) характер и </w:t>
      </w:r>
      <w:r w:rsidR="00B12512">
        <w:rPr>
          <w:rFonts w:ascii="Times New Roman" w:hAnsi="Times New Roman" w:cs="Times New Roman"/>
          <w:sz w:val="28"/>
          <w:szCs w:val="28"/>
        </w:rPr>
        <w:t xml:space="preserve">не </w:t>
      </w:r>
      <w:r w:rsidR="008D2794">
        <w:rPr>
          <w:rFonts w:ascii="Times New Roman" w:hAnsi="Times New Roman" w:cs="Times New Roman"/>
          <w:sz w:val="28"/>
          <w:szCs w:val="28"/>
        </w:rPr>
        <w:t>должны тра</w:t>
      </w:r>
      <w:r>
        <w:rPr>
          <w:rFonts w:ascii="Times New Roman" w:hAnsi="Times New Roman" w:cs="Times New Roman"/>
          <w:sz w:val="28"/>
          <w:szCs w:val="28"/>
        </w:rPr>
        <w:t xml:space="preserve">ктоваться как то, что ПДЛ так или иначе связаны с преступной </w:t>
      </w:r>
      <w:r>
        <w:rPr>
          <w:rFonts w:ascii="Times New Roman" w:hAnsi="Times New Roman" w:cs="Times New Roman"/>
          <w:sz w:val="28"/>
          <w:szCs w:val="28"/>
        </w:rPr>
        <w:lastRenderedPageBreak/>
        <w:t>деятельностью. Отказ от деловых отношений с лицо</w:t>
      </w:r>
      <w:r w:rsidR="008D279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только потому, что оно является ПДЛ противоречит Рекомендаци</w:t>
      </w:r>
      <w:r w:rsidR="00D00D8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12.</w:t>
      </w:r>
    </w:p>
    <w:p w14:paraId="66614375" w14:textId="70C2E5E6" w:rsidR="00B246A8" w:rsidRDefault="003F781F" w:rsidP="000313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D0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этой связи</w:t>
      </w:r>
      <w:r w:rsidR="008D2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рекомендациями ФАТФ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</w:t>
      </w:r>
      <w:r w:rsidR="00D0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ПОД/ФТ д</w:t>
      </w:r>
      <w:r w:rsidR="005F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субъектов </w:t>
      </w:r>
      <w:r w:rsidR="005F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финансового мониторинга </w:t>
      </w:r>
      <w:r w:rsidR="00B246A8" w:rsidRPr="00B246A8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(далее – СФМ)</w:t>
      </w:r>
      <w:r w:rsidR="00B24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разработаны </w:t>
      </w:r>
      <w:r w:rsidRPr="003F7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по выявлению принадлежности и (или) причастности клиента (его представителя) и бенефициарного собственника к публичному должностному лицу, его супруге (супругу) и близким родственникам, а также изучению их операций</w:t>
      </w:r>
      <w:r w:rsidR="004B0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которые </w:t>
      </w:r>
      <w:r w:rsidR="00D0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направляются для сведения</w:t>
      </w:r>
      <w:r w:rsidR="00B24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</w:t>
      </w:r>
    </w:p>
    <w:p w14:paraId="7FFA9832" w14:textId="67AABCDC" w:rsidR="00B4734F" w:rsidRDefault="00B4734F" w:rsidP="000313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чем, просим Вас довести до сведения методическую рекомендацию</w:t>
      </w:r>
      <w:r>
        <w:rPr>
          <w:rStyle w:val="ad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подконтрольных СФМ и разместить на своих официальных сайтах. </w:t>
      </w:r>
    </w:p>
    <w:p w14:paraId="1C1C385E" w14:textId="60642DFF" w:rsidR="00B4734F" w:rsidRPr="00B4734F" w:rsidRDefault="00B4734F" w:rsidP="002B7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 информируем Вас о том, что указанная методическая рекомендация также размещена на новом портале Агентства (</w:t>
      </w:r>
      <w:hyperlink r:id="rId10" w:history="1">
        <w:r w:rsidR="002B7DC5" w:rsidRPr="00DF350E">
          <w:rPr>
            <w:rStyle w:val="ae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="002B7DC5" w:rsidRPr="00DF350E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="002B7DC5" w:rsidRPr="00DF350E">
          <w:rPr>
            <w:rStyle w:val="ae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websfm</w:t>
        </w:r>
        <w:proofErr w:type="spellEnd"/>
        <w:r w:rsidR="002B7DC5" w:rsidRPr="00DF350E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2B7DC5" w:rsidRPr="00DF350E">
          <w:rPr>
            <w:rStyle w:val="ae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pilot</w:t>
        </w:r>
        <w:r w:rsidR="002B7DC5" w:rsidRPr="00DF350E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B7DC5" w:rsidRPr="00DF350E">
          <w:rPr>
            <w:rStyle w:val="ae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afmrk</w:t>
        </w:r>
        <w:proofErr w:type="spellEnd"/>
        <w:r w:rsidR="002B7DC5" w:rsidRPr="00DF350E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B7DC5" w:rsidRPr="00DF350E">
          <w:rPr>
            <w:rStyle w:val="ae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2B7DC5" w:rsidRPr="00DF350E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B7DC5" w:rsidRPr="00DF350E">
          <w:rPr>
            <w:rStyle w:val="ae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kz</w:t>
        </w:r>
        <w:proofErr w:type="spellEnd"/>
      </w:hyperlink>
      <w:r w:rsidRPr="007F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7F4982" w:rsidRPr="007F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C65BCF1" w14:textId="77777777" w:rsidR="00B246A8" w:rsidRDefault="00B246A8" w:rsidP="000313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0E306F" w14:textId="68D8CE41" w:rsidR="008056C2" w:rsidRDefault="008056C2" w:rsidP="000313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Приложение: на </w:t>
      </w:r>
      <w:r w:rsidR="00723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листах</w:t>
      </w:r>
    </w:p>
    <w:p w14:paraId="0964E5B9" w14:textId="77777777" w:rsidR="00B246A8" w:rsidRDefault="00B246A8" w:rsidP="003F78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ECDA40C" w14:textId="77777777" w:rsidR="00D00D86" w:rsidRDefault="00D00D86" w:rsidP="003F78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21B6941" w14:textId="12C688E2" w:rsidR="003F781F" w:rsidRDefault="003F781F" w:rsidP="003F78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F78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Первый заместитель Председателя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  </w:t>
      </w:r>
      <w:r w:rsidRPr="003F78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Г. </w:t>
      </w:r>
      <w:proofErr w:type="spellStart"/>
      <w:r w:rsidRPr="003F78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Садырбеков</w:t>
      </w:r>
      <w:proofErr w:type="spellEnd"/>
    </w:p>
    <w:p w14:paraId="657DF8AD" w14:textId="2CB9F5FE" w:rsidR="00A8195A" w:rsidRPr="00A8195A" w:rsidRDefault="00A8195A" w:rsidP="00A819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1ECF63" w14:textId="3A06F90F" w:rsidR="00A8195A" w:rsidRPr="00A8195A" w:rsidRDefault="00A8195A" w:rsidP="00A819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8D8419" w14:textId="28119025" w:rsidR="00A8195A" w:rsidRPr="00A8195A" w:rsidRDefault="00A8195A" w:rsidP="00A819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D3A5D8" w14:textId="068E3779" w:rsidR="00A8195A" w:rsidRPr="00A8195A" w:rsidRDefault="00A8195A" w:rsidP="00A819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F2D4EE" w14:textId="36DF7C3D" w:rsidR="00A8195A" w:rsidRPr="00A8195A" w:rsidRDefault="00A8195A" w:rsidP="00A819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ADF878" w14:textId="4B21D1EF" w:rsidR="00A8195A" w:rsidRPr="00A8195A" w:rsidRDefault="00A8195A" w:rsidP="00A819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2AD4CC" w14:textId="77777777" w:rsidR="007630FF" w:rsidRPr="00A8195A" w:rsidRDefault="007630FF" w:rsidP="00A819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6B9C80" w14:textId="6A5FCEA3" w:rsidR="00A8195A" w:rsidRPr="00A8195A" w:rsidRDefault="00A8195A" w:rsidP="00A819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873208" w14:textId="75974F8B" w:rsidR="00A8195A" w:rsidRPr="00A8195A" w:rsidRDefault="00A8195A" w:rsidP="00A819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D38467" w14:textId="758B3576" w:rsidR="00A8195A" w:rsidRPr="00A8195A" w:rsidRDefault="00A8195A" w:rsidP="00A819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8EEC18" w14:textId="1E045B38" w:rsidR="00A8195A" w:rsidRDefault="00A8195A" w:rsidP="00A8195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82C289F" w14:textId="606FFF22" w:rsidR="00A8195A" w:rsidRDefault="00A8195A" w:rsidP="00A8195A">
      <w:pPr>
        <w:tabs>
          <w:tab w:val="left" w:pos="627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39B9291" w14:textId="4252AF00" w:rsidR="00A8195A" w:rsidRDefault="00A8195A" w:rsidP="00A8195A">
      <w:pPr>
        <w:tabs>
          <w:tab w:val="left" w:pos="627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218E84" w14:textId="1A653552" w:rsidR="00A8195A" w:rsidRDefault="00A8195A" w:rsidP="00A8195A">
      <w:pPr>
        <w:tabs>
          <w:tab w:val="left" w:pos="627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BB5CB0" w14:textId="2FBD054C" w:rsidR="00A8195A" w:rsidRDefault="00A8195A" w:rsidP="00A8195A">
      <w:pPr>
        <w:tabs>
          <w:tab w:val="left" w:pos="6279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государственных органов:</w:t>
      </w:r>
    </w:p>
    <w:p w14:paraId="5BBBBB1C" w14:textId="77777777" w:rsidR="00A8195A" w:rsidRDefault="00A8195A" w:rsidP="00A8195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Агентство Республики Казахстан по регулированию и развитию финансового рынка;</w:t>
      </w:r>
    </w:p>
    <w:p w14:paraId="4C05F9F6" w14:textId="77777777" w:rsidR="00A8195A" w:rsidRDefault="00A8195A" w:rsidP="00A8195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Агентство по защите и развитию конкуренции Республики Казахстан;</w:t>
      </w:r>
    </w:p>
    <w:p w14:paraId="1C533593" w14:textId="77777777" w:rsidR="00A8195A" w:rsidRDefault="00A8195A" w:rsidP="00A8195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Национальный банк Республики Казахстан;</w:t>
      </w:r>
    </w:p>
    <w:p w14:paraId="3F3B0EC3" w14:textId="77777777" w:rsidR="00A8195A" w:rsidRDefault="00A8195A" w:rsidP="00A8195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финансов Республики Казахстан;</w:t>
      </w:r>
    </w:p>
    <w:p w14:paraId="57B217D2" w14:textId="77777777" w:rsidR="00A8195A" w:rsidRDefault="00A8195A" w:rsidP="00A8195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юстиции Республики Казахстан;</w:t>
      </w:r>
    </w:p>
    <w:p w14:paraId="6648A9FB" w14:textId="77777777" w:rsidR="00A8195A" w:rsidRDefault="00A8195A" w:rsidP="00A8195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культуры и спорта Республики Казахстан;</w:t>
      </w:r>
    </w:p>
    <w:p w14:paraId="0CADE218" w14:textId="75E0DDEB" w:rsidR="00A8195A" w:rsidRDefault="00A8195A" w:rsidP="00A8195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цифрового развития, инноваций и аэрокосмической промышленности Республики Казахстан (Комитет телекоммуникаций и </w:t>
      </w:r>
      <w:r w:rsidRPr="00A8195A">
        <w:rPr>
          <w:rFonts w:ascii="Times New Roman" w:hAnsi="Times New Roman" w:cs="Times New Roman"/>
          <w:sz w:val="28"/>
          <w:szCs w:val="28"/>
        </w:rPr>
        <w:t>Комитета по информационной безопасности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05C77961" w14:textId="77777777" w:rsidR="00A8195A" w:rsidRDefault="00A8195A" w:rsidP="00A8195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Республики Казахстан;</w:t>
      </w:r>
    </w:p>
    <w:p w14:paraId="50883CBA" w14:textId="127245D0" w:rsidR="00A8195A" w:rsidRDefault="00A8195A" w:rsidP="00A8195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Международный финансовый центр «Астана».</w:t>
      </w:r>
    </w:p>
    <w:p w14:paraId="44ECED0B" w14:textId="5BF2930B" w:rsidR="00A8195A" w:rsidRDefault="00A8195A" w:rsidP="00A8195A">
      <w:pPr>
        <w:rPr>
          <w:rFonts w:ascii="Times New Roman" w:hAnsi="Times New Roman" w:cs="Times New Roman"/>
          <w:sz w:val="28"/>
          <w:szCs w:val="28"/>
        </w:rPr>
      </w:pPr>
    </w:p>
    <w:p w14:paraId="03FFEF4E" w14:textId="0C8C42CE" w:rsidR="00A8195A" w:rsidRDefault="00A8195A" w:rsidP="00A8195A">
      <w:pPr>
        <w:rPr>
          <w:rFonts w:ascii="Times New Roman" w:hAnsi="Times New Roman" w:cs="Times New Roman"/>
          <w:sz w:val="28"/>
          <w:szCs w:val="28"/>
        </w:rPr>
      </w:pPr>
    </w:p>
    <w:p w14:paraId="7BEB868A" w14:textId="159554B2" w:rsidR="00A8195A" w:rsidRDefault="00A8195A" w:rsidP="00A8195A">
      <w:pPr>
        <w:rPr>
          <w:rFonts w:ascii="Times New Roman" w:hAnsi="Times New Roman" w:cs="Times New Roman"/>
          <w:sz w:val="28"/>
          <w:szCs w:val="28"/>
        </w:rPr>
      </w:pPr>
    </w:p>
    <w:p w14:paraId="1CDEEE2F" w14:textId="2F64396C" w:rsidR="00A8195A" w:rsidRDefault="00A8195A" w:rsidP="00A8195A">
      <w:pPr>
        <w:rPr>
          <w:rFonts w:ascii="Times New Roman" w:hAnsi="Times New Roman" w:cs="Times New Roman"/>
          <w:sz w:val="28"/>
          <w:szCs w:val="28"/>
        </w:rPr>
      </w:pPr>
    </w:p>
    <w:p w14:paraId="32FBAE7D" w14:textId="7C61CB78" w:rsidR="00A8195A" w:rsidRDefault="00A8195A" w:rsidP="00A8195A">
      <w:pPr>
        <w:rPr>
          <w:rFonts w:ascii="Times New Roman" w:hAnsi="Times New Roman" w:cs="Times New Roman"/>
          <w:sz w:val="28"/>
          <w:szCs w:val="28"/>
        </w:rPr>
      </w:pPr>
    </w:p>
    <w:p w14:paraId="4EC7C789" w14:textId="613E9FDE" w:rsidR="00A8195A" w:rsidRDefault="00A8195A" w:rsidP="00A8195A">
      <w:pPr>
        <w:rPr>
          <w:rFonts w:ascii="Times New Roman" w:hAnsi="Times New Roman" w:cs="Times New Roman"/>
          <w:sz w:val="28"/>
          <w:szCs w:val="28"/>
        </w:rPr>
      </w:pPr>
    </w:p>
    <w:p w14:paraId="3A880454" w14:textId="0F1AEDF3" w:rsidR="00A8195A" w:rsidRDefault="00A8195A" w:rsidP="00A8195A">
      <w:pPr>
        <w:rPr>
          <w:rFonts w:ascii="Times New Roman" w:hAnsi="Times New Roman" w:cs="Times New Roman"/>
          <w:sz w:val="28"/>
          <w:szCs w:val="28"/>
        </w:rPr>
      </w:pPr>
    </w:p>
    <w:p w14:paraId="1727382E" w14:textId="56A2F954" w:rsidR="00A8195A" w:rsidRDefault="00A8195A" w:rsidP="00A8195A">
      <w:pPr>
        <w:rPr>
          <w:rFonts w:ascii="Times New Roman" w:hAnsi="Times New Roman" w:cs="Times New Roman"/>
          <w:sz w:val="28"/>
          <w:szCs w:val="28"/>
        </w:rPr>
      </w:pPr>
    </w:p>
    <w:p w14:paraId="4543E355" w14:textId="58750939" w:rsidR="00A8195A" w:rsidRDefault="00A8195A" w:rsidP="00A8195A">
      <w:pPr>
        <w:rPr>
          <w:rFonts w:ascii="Times New Roman" w:hAnsi="Times New Roman" w:cs="Times New Roman"/>
          <w:sz w:val="28"/>
          <w:szCs w:val="28"/>
        </w:rPr>
      </w:pPr>
    </w:p>
    <w:p w14:paraId="1CEFA547" w14:textId="30A458E7" w:rsidR="00A8195A" w:rsidRDefault="00A8195A" w:rsidP="00A8195A">
      <w:pPr>
        <w:rPr>
          <w:rFonts w:ascii="Times New Roman" w:hAnsi="Times New Roman" w:cs="Times New Roman"/>
          <w:sz w:val="28"/>
          <w:szCs w:val="28"/>
        </w:rPr>
      </w:pPr>
    </w:p>
    <w:p w14:paraId="2BF37408" w14:textId="35B70FC7" w:rsidR="00A8195A" w:rsidRDefault="00A8195A" w:rsidP="00A8195A">
      <w:pPr>
        <w:rPr>
          <w:rFonts w:ascii="Times New Roman" w:hAnsi="Times New Roman" w:cs="Times New Roman"/>
          <w:sz w:val="28"/>
          <w:szCs w:val="28"/>
        </w:rPr>
      </w:pPr>
    </w:p>
    <w:p w14:paraId="4AE519F6" w14:textId="5221D5F2" w:rsidR="00A8195A" w:rsidRDefault="00A8195A" w:rsidP="00A8195A">
      <w:pPr>
        <w:rPr>
          <w:rFonts w:ascii="Times New Roman" w:hAnsi="Times New Roman" w:cs="Times New Roman"/>
          <w:sz w:val="28"/>
          <w:szCs w:val="28"/>
        </w:rPr>
      </w:pPr>
    </w:p>
    <w:p w14:paraId="77198E1C" w14:textId="2A6DC946" w:rsidR="00A8195A" w:rsidRDefault="00A8195A" w:rsidP="00A8195A">
      <w:pPr>
        <w:rPr>
          <w:rFonts w:ascii="Times New Roman" w:hAnsi="Times New Roman" w:cs="Times New Roman"/>
          <w:sz w:val="28"/>
          <w:szCs w:val="28"/>
        </w:rPr>
      </w:pPr>
    </w:p>
    <w:p w14:paraId="50CF5B12" w14:textId="3DE596CF" w:rsidR="00A8195A" w:rsidRDefault="00A8195A" w:rsidP="00A8195A">
      <w:pPr>
        <w:rPr>
          <w:rFonts w:ascii="Times New Roman" w:hAnsi="Times New Roman" w:cs="Times New Roman"/>
          <w:sz w:val="28"/>
          <w:szCs w:val="28"/>
        </w:rPr>
      </w:pPr>
    </w:p>
    <w:p w14:paraId="2BD751CD" w14:textId="7E69EDB3" w:rsidR="00A8195A" w:rsidRDefault="00A8195A" w:rsidP="00A8195A">
      <w:pPr>
        <w:rPr>
          <w:rFonts w:ascii="Times New Roman" w:hAnsi="Times New Roman" w:cs="Times New Roman"/>
          <w:sz w:val="28"/>
          <w:szCs w:val="28"/>
        </w:rPr>
      </w:pPr>
    </w:p>
    <w:p w14:paraId="40D0F020" w14:textId="2A98DE75" w:rsidR="00A8195A" w:rsidRDefault="00A8195A" w:rsidP="00A8195A">
      <w:pPr>
        <w:rPr>
          <w:rFonts w:ascii="Times New Roman" w:hAnsi="Times New Roman" w:cs="Times New Roman"/>
          <w:sz w:val="28"/>
          <w:szCs w:val="28"/>
        </w:rPr>
      </w:pPr>
    </w:p>
    <w:p w14:paraId="459AF862" w14:textId="6537A52F" w:rsidR="00A8195A" w:rsidRDefault="00A8195A" w:rsidP="00A8195A">
      <w:pPr>
        <w:rPr>
          <w:rFonts w:ascii="Times New Roman" w:hAnsi="Times New Roman" w:cs="Times New Roman"/>
          <w:sz w:val="28"/>
          <w:szCs w:val="28"/>
        </w:rPr>
      </w:pPr>
    </w:p>
    <w:p w14:paraId="22C8F742" w14:textId="4BF3F702" w:rsidR="00A8195A" w:rsidRPr="00A8195A" w:rsidRDefault="00A8195A" w:rsidP="00A819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общественных организаций:</w:t>
      </w:r>
    </w:p>
    <w:p w14:paraId="177E5099" w14:textId="77CE7A43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Республиканская нотариальная палата;</w:t>
      </w:r>
    </w:p>
    <w:p w14:paraId="63E6CE94" w14:textId="473555B9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ПАО «Палата аудиторов Республики Казахстан»;</w:t>
      </w:r>
    </w:p>
    <w:p w14:paraId="288FEB2B" w14:textId="15024FFC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ПАО «Коллегия аудиторов»;</w:t>
      </w:r>
    </w:p>
    <w:p w14:paraId="343D9D93" w14:textId="0B6EAC83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ОЮЛ «Ассоциация микрофинансовых организаций Казахстана»;</w:t>
      </w:r>
    </w:p>
    <w:p w14:paraId="3AD2D8C9" w14:textId="50E54A88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Ассоциация финансистов Казахстана;</w:t>
      </w:r>
    </w:p>
    <w:p w14:paraId="45D35C54" w14:textId="743C0295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Палата профессиональных бухгалтеров Казахстана;</w:t>
      </w:r>
    </w:p>
    <w:p w14:paraId="5889DD07" w14:textId="7BE8C503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Ассоциация Букмекеров и Тотализаторов Казахстана;</w:t>
      </w:r>
    </w:p>
    <w:p w14:paraId="3BF13F91" w14:textId="7FB117F3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ОЮЛ «Ассоциация кредитных товариществ агропромышленного комплекса»;</w:t>
      </w:r>
    </w:p>
    <w:p w14:paraId="31207857" w14:textId="312E8824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ОЮЛ «Союз товарных бирж Республики Казахстан «Отан»;</w:t>
      </w:r>
    </w:p>
    <w:p w14:paraId="45B57334" w14:textId="0226761B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ОЮЛ «Объединенная ассоциация риэлторов Казахстана»;</w:t>
      </w:r>
    </w:p>
    <w:p w14:paraId="5D11644F" w14:textId="1BA55805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ОЮЛ «Казахстанская ассоциация ювелирного бизнеса»;</w:t>
      </w:r>
    </w:p>
    <w:p w14:paraId="7F422368" w14:textId="145769AB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ОЮЛ «Биржевая Ассоциация Казахстана»;</w:t>
      </w:r>
    </w:p>
    <w:p w14:paraId="27553E86" w14:textId="5222BECE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Республиканская коллегия адвокатов;</w:t>
      </w:r>
    </w:p>
    <w:p w14:paraId="0C4C6A55" w14:textId="5E83B1E5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ПАО «Союз бухгалтеров и бухгалтерских организаций Казахстана»;</w:t>
      </w:r>
    </w:p>
    <w:p w14:paraId="6A97F593" w14:textId="7D4C8BF5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Ассоциация «Саморегулируемая организация букмекеров Казахстана»;</w:t>
      </w:r>
    </w:p>
    <w:p w14:paraId="62B4F92B" w14:textId="769EBA12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ПАО «Союз аудиторов Казахстана»;</w:t>
      </w:r>
    </w:p>
    <w:p w14:paraId="53C7CE9F" w14:textId="0328F8FF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ОЮЛ и ИП «Лига ювелиров Казахстана»;</w:t>
      </w:r>
    </w:p>
    <w:p w14:paraId="334E8819" w14:textId="58302D54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 «Учет»;</w:t>
      </w:r>
    </w:p>
    <w:p w14:paraId="66C7F4DB" w14:textId="4B47C349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«Национальная палата сертифицированных </w:t>
      </w:r>
      <w:r>
        <w:rPr>
          <w:rFonts w:ascii="Times New Roman" w:hAnsi="Times New Roman" w:cs="Times New Roman"/>
          <w:sz w:val="28"/>
          <w:szCs w:val="28"/>
        </w:rPr>
        <w:t xml:space="preserve">бухгалтеров </w:t>
      </w:r>
      <w:r>
        <w:rPr>
          <w:rFonts w:ascii="Times New Roman" w:hAnsi="Times New Roman" w:cs="Times New Roman"/>
          <w:sz w:val="28"/>
          <w:szCs w:val="28"/>
          <w:lang w:val="kk-KZ"/>
        </w:rPr>
        <w:t>и налоговых консультантов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009643B" w14:textId="1B1BA435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«Палата финансовых специалистов РК»;</w:t>
      </w:r>
    </w:p>
    <w:p w14:paraId="2356E9C7" w14:textId="0E77532F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«Альянс профессиональных </w:t>
      </w:r>
      <w:r>
        <w:rPr>
          <w:rFonts w:ascii="Times New Roman" w:hAnsi="Times New Roman" w:cs="Times New Roman"/>
          <w:sz w:val="28"/>
          <w:szCs w:val="28"/>
        </w:rPr>
        <w:t>бухгалтеров»;</w:t>
      </w:r>
    </w:p>
    <w:p w14:paraId="58532F90" w14:textId="12BEE1F5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ПОБ «Лига профессиональных бухгалтеров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0A5490F7" w14:textId="3FEF2A1A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ПОБ «Ассо</w:t>
      </w:r>
      <w:r>
        <w:rPr>
          <w:rFonts w:ascii="Times New Roman" w:hAnsi="Times New Roman" w:cs="Times New Roman"/>
          <w:sz w:val="28"/>
          <w:szCs w:val="28"/>
        </w:rPr>
        <w:t>циация Бухгалтеров»;</w:t>
      </w:r>
    </w:p>
    <w:p w14:paraId="694A0B8D" w14:textId="552F06D4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ПОБ «</w:t>
      </w:r>
      <w:r>
        <w:rPr>
          <w:rFonts w:ascii="Times New Roman" w:hAnsi="Times New Roman" w:cs="Times New Roman"/>
          <w:sz w:val="28"/>
          <w:szCs w:val="28"/>
          <w:lang w:val="kk-KZ"/>
        </w:rPr>
        <w:t>Организация профессиональных бухгалтеров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8AA066C" w14:textId="0825D5A0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ОЮЛ «Ассоциация»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Налоги Казахстана»;</w:t>
      </w:r>
    </w:p>
    <w:p w14:paraId="0DC55426" w14:textId="2E81101A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 </w:t>
      </w:r>
      <w:bookmarkStart w:id="2" w:name="_Hlk113542537"/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IRIS</w:t>
      </w:r>
      <w:r>
        <w:rPr>
          <w:rFonts w:ascii="Times New Roman" w:hAnsi="Times New Roman" w:cs="Times New Roman"/>
          <w:sz w:val="28"/>
          <w:szCs w:val="28"/>
        </w:rPr>
        <w:t>»</w:t>
      </w:r>
      <w:bookmarkEnd w:id="2"/>
      <w:r>
        <w:rPr>
          <w:rFonts w:ascii="Times New Roman" w:hAnsi="Times New Roman" w:cs="Times New Roman"/>
          <w:sz w:val="28"/>
          <w:szCs w:val="28"/>
        </w:rPr>
        <w:t>;</w:t>
      </w:r>
    </w:p>
    <w:p w14:paraId="6639F365" w14:textId="10F16371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 </w:t>
      </w:r>
      <w:r>
        <w:rPr>
          <w:rFonts w:ascii="Times New Roman" w:hAnsi="Times New Roman" w:cs="Times New Roman"/>
          <w:sz w:val="28"/>
          <w:szCs w:val="28"/>
          <w:lang w:val="kk-KZ"/>
        </w:rPr>
        <w:t>«Профессиональная организация бухгалтеров «Институт</w:t>
      </w:r>
      <w:r w:rsidR="00C174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профессиональных бухгалтеров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83B4F5E" w14:textId="196203CF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ОЮЛ «Ассоциация Букмекеров Казахстана»;</w:t>
      </w:r>
    </w:p>
    <w:p w14:paraId="7660B5A4" w14:textId="52416880" w:rsidR="00A8195A" w:rsidRDefault="00A8195A" w:rsidP="00A8195A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ОЮЛ «Ассоциация – </w:t>
      </w:r>
      <w:bookmarkStart w:id="3" w:name="_Hlk113542960"/>
      <w:r>
        <w:rPr>
          <w:rFonts w:ascii="Times New Roman" w:hAnsi="Times New Roman" w:cs="Times New Roman"/>
          <w:sz w:val="28"/>
          <w:szCs w:val="28"/>
        </w:rPr>
        <w:t>Саморегулируемая организация букмекерского и лотерейного бизнеса РК</w:t>
      </w:r>
      <w:bookmarkEnd w:id="3"/>
      <w:r>
        <w:rPr>
          <w:rFonts w:ascii="Times New Roman" w:hAnsi="Times New Roman" w:cs="Times New Roman"/>
          <w:sz w:val="28"/>
          <w:szCs w:val="28"/>
        </w:rPr>
        <w:t>».</w:t>
      </w:r>
    </w:p>
    <w:p w14:paraId="01811199" w14:textId="77777777" w:rsidR="00A8195A" w:rsidRPr="00A8195A" w:rsidRDefault="00A8195A" w:rsidP="00A8195A">
      <w:pPr>
        <w:tabs>
          <w:tab w:val="left" w:pos="6279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8195A" w:rsidRPr="00A8195A" w:rsidSect="00B1251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2AA60" w14:textId="77777777" w:rsidR="000F4E23" w:rsidRDefault="000F4E23" w:rsidP="002C1421">
      <w:pPr>
        <w:spacing w:after="0" w:line="240" w:lineRule="auto"/>
      </w:pPr>
      <w:r>
        <w:separator/>
      </w:r>
    </w:p>
  </w:endnote>
  <w:endnote w:type="continuationSeparator" w:id="0">
    <w:p w14:paraId="4A862B02" w14:textId="77777777" w:rsidR="000F4E23" w:rsidRDefault="000F4E23" w:rsidP="002C1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CD0329" w14:textId="77777777" w:rsidR="000F4E23" w:rsidRDefault="000F4E23" w:rsidP="002C1421">
      <w:pPr>
        <w:spacing w:after="0" w:line="240" w:lineRule="auto"/>
      </w:pPr>
      <w:r>
        <w:separator/>
      </w:r>
    </w:p>
  </w:footnote>
  <w:footnote w:type="continuationSeparator" w:id="0">
    <w:p w14:paraId="6E0E5DAC" w14:textId="77777777" w:rsidR="000F4E23" w:rsidRDefault="000F4E23" w:rsidP="002C1421">
      <w:pPr>
        <w:spacing w:after="0" w:line="240" w:lineRule="auto"/>
      </w:pPr>
      <w:r>
        <w:continuationSeparator/>
      </w:r>
    </w:p>
  </w:footnote>
  <w:footnote w:id="1">
    <w:p w14:paraId="6F9C9602" w14:textId="7734E984" w:rsidR="00B4734F" w:rsidRPr="007F4982" w:rsidRDefault="00B4734F" w:rsidP="00FB79B5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="007F4982">
        <w:t>Методическая рекомендация для субъектов финансового мониторинга по выявлению принадлежности и</w:t>
      </w:r>
      <w:r w:rsidR="00FB79B5">
        <w:t xml:space="preserve"> </w:t>
      </w:r>
      <w:r w:rsidR="007F4982">
        <w:t>(или) причастности клиента (его представителя) и бенефициарного собственника к публичному должностному лицу, его супруге (супругу) и близким родственникам, а также изучению их операций.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E08D5"/>
    <w:multiLevelType w:val="hybridMultilevel"/>
    <w:tmpl w:val="F42AAA06"/>
    <w:lvl w:ilvl="0" w:tplc="2000000F">
      <w:start w:val="1"/>
      <w:numFmt w:val="decimal"/>
      <w:lvlText w:val="%1."/>
      <w:lvlJc w:val="left"/>
      <w:pPr>
        <w:ind w:left="1353" w:hanging="360"/>
      </w:pPr>
    </w:lvl>
    <w:lvl w:ilvl="1" w:tplc="20000019">
      <w:start w:val="1"/>
      <w:numFmt w:val="lowerLetter"/>
      <w:lvlText w:val="%2."/>
      <w:lvlJc w:val="left"/>
      <w:pPr>
        <w:ind w:left="2073" w:hanging="360"/>
      </w:pPr>
    </w:lvl>
    <w:lvl w:ilvl="2" w:tplc="2000001B">
      <w:start w:val="1"/>
      <w:numFmt w:val="lowerRoman"/>
      <w:lvlText w:val="%3."/>
      <w:lvlJc w:val="right"/>
      <w:pPr>
        <w:ind w:left="2793" w:hanging="180"/>
      </w:pPr>
    </w:lvl>
    <w:lvl w:ilvl="3" w:tplc="2000000F">
      <w:start w:val="1"/>
      <w:numFmt w:val="decimal"/>
      <w:lvlText w:val="%4."/>
      <w:lvlJc w:val="left"/>
      <w:pPr>
        <w:ind w:left="3513" w:hanging="360"/>
      </w:pPr>
    </w:lvl>
    <w:lvl w:ilvl="4" w:tplc="20000019">
      <w:start w:val="1"/>
      <w:numFmt w:val="lowerLetter"/>
      <w:lvlText w:val="%5."/>
      <w:lvlJc w:val="left"/>
      <w:pPr>
        <w:ind w:left="4233" w:hanging="360"/>
      </w:pPr>
    </w:lvl>
    <w:lvl w:ilvl="5" w:tplc="2000001B">
      <w:start w:val="1"/>
      <w:numFmt w:val="lowerRoman"/>
      <w:lvlText w:val="%6."/>
      <w:lvlJc w:val="right"/>
      <w:pPr>
        <w:ind w:left="4953" w:hanging="180"/>
      </w:pPr>
    </w:lvl>
    <w:lvl w:ilvl="6" w:tplc="2000000F">
      <w:start w:val="1"/>
      <w:numFmt w:val="decimal"/>
      <w:lvlText w:val="%7."/>
      <w:lvlJc w:val="left"/>
      <w:pPr>
        <w:ind w:left="5673" w:hanging="360"/>
      </w:pPr>
    </w:lvl>
    <w:lvl w:ilvl="7" w:tplc="20000019">
      <w:start w:val="1"/>
      <w:numFmt w:val="lowerLetter"/>
      <w:lvlText w:val="%8."/>
      <w:lvlJc w:val="left"/>
      <w:pPr>
        <w:ind w:left="6393" w:hanging="360"/>
      </w:pPr>
    </w:lvl>
    <w:lvl w:ilvl="8" w:tplc="2000001B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2760F9E"/>
    <w:multiLevelType w:val="hybridMultilevel"/>
    <w:tmpl w:val="A96C00C8"/>
    <w:lvl w:ilvl="0" w:tplc="3ADA184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ABC"/>
    <w:rsid w:val="00031383"/>
    <w:rsid w:val="00042E14"/>
    <w:rsid w:val="000745F5"/>
    <w:rsid w:val="00087BEE"/>
    <w:rsid w:val="000B449A"/>
    <w:rsid w:val="000F4E23"/>
    <w:rsid w:val="001204CA"/>
    <w:rsid w:val="00121726"/>
    <w:rsid w:val="00133160"/>
    <w:rsid w:val="00134A30"/>
    <w:rsid w:val="00175645"/>
    <w:rsid w:val="001F0788"/>
    <w:rsid w:val="002100A4"/>
    <w:rsid w:val="00280BE0"/>
    <w:rsid w:val="002831F9"/>
    <w:rsid w:val="002B7DC5"/>
    <w:rsid w:val="002C1421"/>
    <w:rsid w:val="00301702"/>
    <w:rsid w:val="0031457A"/>
    <w:rsid w:val="00384731"/>
    <w:rsid w:val="00390264"/>
    <w:rsid w:val="0039181B"/>
    <w:rsid w:val="003F781F"/>
    <w:rsid w:val="00443CEB"/>
    <w:rsid w:val="004B0065"/>
    <w:rsid w:val="004F1AEC"/>
    <w:rsid w:val="004F4F20"/>
    <w:rsid w:val="00504971"/>
    <w:rsid w:val="00521DAB"/>
    <w:rsid w:val="00522B69"/>
    <w:rsid w:val="0059448A"/>
    <w:rsid w:val="005B4077"/>
    <w:rsid w:val="005E1C9F"/>
    <w:rsid w:val="005F350A"/>
    <w:rsid w:val="006017DA"/>
    <w:rsid w:val="0062756D"/>
    <w:rsid w:val="00664853"/>
    <w:rsid w:val="006E3442"/>
    <w:rsid w:val="0072304E"/>
    <w:rsid w:val="00734313"/>
    <w:rsid w:val="007630FF"/>
    <w:rsid w:val="007F4982"/>
    <w:rsid w:val="008056C2"/>
    <w:rsid w:val="00873D62"/>
    <w:rsid w:val="008D2794"/>
    <w:rsid w:val="00942FE3"/>
    <w:rsid w:val="00993D42"/>
    <w:rsid w:val="00A66407"/>
    <w:rsid w:val="00A8195A"/>
    <w:rsid w:val="00AB47D5"/>
    <w:rsid w:val="00B12512"/>
    <w:rsid w:val="00B246A8"/>
    <w:rsid w:val="00B4734F"/>
    <w:rsid w:val="00BC19FF"/>
    <w:rsid w:val="00BF1FE6"/>
    <w:rsid w:val="00BF2412"/>
    <w:rsid w:val="00C048A6"/>
    <w:rsid w:val="00C174C5"/>
    <w:rsid w:val="00C51140"/>
    <w:rsid w:val="00C67809"/>
    <w:rsid w:val="00CA79E0"/>
    <w:rsid w:val="00CD168C"/>
    <w:rsid w:val="00CF365A"/>
    <w:rsid w:val="00CF549D"/>
    <w:rsid w:val="00D00D86"/>
    <w:rsid w:val="00D21FEE"/>
    <w:rsid w:val="00D43C2E"/>
    <w:rsid w:val="00D8596A"/>
    <w:rsid w:val="00DF1868"/>
    <w:rsid w:val="00E373F4"/>
    <w:rsid w:val="00E9432B"/>
    <w:rsid w:val="00F03ABC"/>
    <w:rsid w:val="00FB79B5"/>
    <w:rsid w:val="00FD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38B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C2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1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1421"/>
  </w:style>
  <w:style w:type="paragraph" w:styleId="a6">
    <w:name w:val="footer"/>
    <w:basedOn w:val="a"/>
    <w:link w:val="a7"/>
    <w:uiPriority w:val="99"/>
    <w:unhideWhenUsed/>
    <w:rsid w:val="002C1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1421"/>
  </w:style>
  <w:style w:type="paragraph" w:styleId="a8">
    <w:name w:val="Normal (Web)"/>
    <w:basedOn w:val="a"/>
    <w:uiPriority w:val="99"/>
    <w:unhideWhenUsed/>
    <w:rsid w:val="00C51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175645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1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19FF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B4734F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4734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4734F"/>
    <w:rPr>
      <w:vertAlign w:val="superscript"/>
    </w:rPr>
  </w:style>
  <w:style w:type="character" w:styleId="ae">
    <w:name w:val="Hyperlink"/>
    <w:basedOn w:val="a0"/>
    <w:uiPriority w:val="99"/>
    <w:unhideWhenUsed/>
    <w:rsid w:val="002B7DC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B7DC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C2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1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1421"/>
  </w:style>
  <w:style w:type="paragraph" w:styleId="a6">
    <w:name w:val="footer"/>
    <w:basedOn w:val="a"/>
    <w:link w:val="a7"/>
    <w:uiPriority w:val="99"/>
    <w:unhideWhenUsed/>
    <w:rsid w:val="002C1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1421"/>
  </w:style>
  <w:style w:type="paragraph" w:styleId="a8">
    <w:name w:val="Normal (Web)"/>
    <w:basedOn w:val="a"/>
    <w:uiPriority w:val="99"/>
    <w:unhideWhenUsed/>
    <w:rsid w:val="00C51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175645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1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19FF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B4734F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4734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4734F"/>
    <w:rPr>
      <w:vertAlign w:val="superscript"/>
    </w:rPr>
  </w:style>
  <w:style w:type="character" w:styleId="ae">
    <w:name w:val="Hyperlink"/>
    <w:basedOn w:val="a0"/>
    <w:uiPriority w:val="99"/>
    <w:unhideWhenUsed/>
    <w:rsid w:val="002B7DC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B7D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ebsfm-pilot.afmrk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2C9EB-6936-474C-9D68-B10350516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Нурия Ержанова</cp:lastModifiedBy>
  <cp:revision>12</cp:revision>
  <cp:lastPrinted>2022-09-05T06:36:00Z</cp:lastPrinted>
  <dcterms:created xsi:type="dcterms:W3CDTF">2022-09-08T04:02:00Z</dcterms:created>
  <dcterms:modified xsi:type="dcterms:W3CDTF">2022-09-08T09:39:00Z</dcterms:modified>
</cp:coreProperties>
</file>