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1B9" w:rsidRDefault="00CB0734">
      <w:bookmarkStart w:id="0" w:name="_GoBack"/>
      <w:bookmarkEnd w:id="0"/>
      <w:r>
        <w:t>№ 813 от 28.09.2022</w:t>
      </w:r>
    </w:p>
    <w:p w:rsidR="001C3B08" w:rsidRDefault="00176D73" w:rsidP="001C3B08">
      <w:pPr>
        <w:jc w:val="center"/>
        <w:rPr>
          <w:b/>
          <w:sz w:val="28"/>
          <w:szCs w:val="28"/>
          <w:lang w:val="kk-KZ"/>
        </w:rPr>
      </w:pPr>
      <w:r w:rsidRPr="004E3329">
        <w:rPr>
          <w:b/>
          <w:sz w:val="28"/>
          <w:szCs w:val="28"/>
          <w:lang w:val="kk-KZ"/>
        </w:rPr>
        <w:t>«</w:t>
      </w:r>
      <w:r w:rsidR="001C3B08" w:rsidRPr="001C3B08">
        <w:rPr>
          <w:b/>
          <w:sz w:val="28"/>
          <w:szCs w:val="28"/>
          <w:lang w:val="kk-KZ"/>
        </w:rPr>
        <w:t>Нотариаттық іс жүргізу жөніндегі ережені бекіту туралы</w:t>
      </w:r>
      <w:r w:rsidRPr="004E3329">
        <w:rPr>
          <w:b/>
          <w:sz w:val="28"/>
          <w:szCs w:val="28"/>
          <w:lang w:val="kk-KZ"/>
        </w:rPr>
        <w:t>»</w:t>
      </w:r>
    </w:p>
    <w:p w:rsidR="00176D73" w:rsidRDefault="00176D73" w:rsidP="001C3B08">
      <w:pPr>
        <w:jc w:val="center"/>
        <w:rPr>
          <w:b/>
          <w:sz w:val="28"/>
          <w:szCs w:val="28"/>
          <w:lang w:val="kk-KZ"/>
        </w:rPr>
      </w:pPr>
      <w:r w:rsidRPr="004E3329">
        <w:rPr>
          <w:b/>
          <w:sz w:val="28"/>
          <w:szCs w:val="28"/>
          <w:lang w:val="kk-KZ"/>
        </w:rPr>
        <w:t xml:space="preserve">Қазақстан Республикасы Әділет министрінің </w:t>
      </w:r>
      <w:r w:rsidR="005453EF" w:rsidRPr="005453EF">
        <w:rPr>
          <w:b/>
          <w:sz w:val="28"/>
          <w:szCs w:val="28"/>
          <w:lang w:val="kk-KZ"/>
        </w:rPr>
        <w:t xml:space="preserve">2012 жылғы 31 қаңтардағы № </w:t>
      </w:r>
      <w:r w:rsidR="001C3B08">
        <w:rPr>
          <w:b/>
          <w:sz w:val="28"/>
          <w:szCs w:val="28"/>
          <w:lang w:val="kk-KZ"/>
        </w:rPr>
        <w:t>32</w:t>
      </w:r>
      <w:r w:rsidRPr="004E3329">
        <w:rPr>
          <w:b/>
          <w:sz w:val="28"/>
          <w:szCs w:val="28"/>
          <w:lang w:val="kk-KZ"/>
        </w:rPr>
        <w:t xml:space="preserve"> бұйрығына өзгеріс</w:t>
      </w:r>
      <w:r w:rsidR="005B3CFB">
        <w:rPr>
          <w:b/>
          <w:sz w:val="28"/>
          <w:szCs w:val="28"/>
          <w:lang w:val="kk-KZ"/>
        </w:rPr>
        <w:t>тер</w:t>
      </w:r>
      <w:r>
        <w:rPr>
          <w:b/>
          <w:sz w:val="28"/>
          <w:szCs w:val="28"/>
          <w:lang w:val="kk-KZ"/>
        </w:rPr>
        <w:t xml:space="preserve"> </w:t>
      </w:r>
      <w:r w:rsidRPr="004E3329">
        <w:rPr>
          <w:b/>
          <w:sz w:val="28"/>
          <w:szCs w:val="28"/>
          <w:lang w:val="kk-KZ"/>
        </w:rPr>
        <w:t>енгізу</w:t>
      </w:r>
      <w:r w:rsidR="00613198">
        <w:rPr>
          <w:b/>
          <w:sz w:val="28"/>
          <w:szCs w:val="28"/>
          <w:lang w:val="kk-KZ"/>
        </w:rPr>
        <w:t xml:space="preserve"> </w:t>
      </w:r>
      <w:r w:rsidRPr="004E3329">
        <w:rPr>
          <w:b/>
          <w:sz w:val="28"/>
          <w:szCs w:val="28"/>
          <w:lang w:val="kk-KZ"/>
        </w:rPr>
        <w:t>туралы</w:t>
      </w:r>
    </w:p>
    <w:p w:rsidR="00176D73" w:rsidRPr="008A0B7B" w:rsidRDefault="00176D73" w:rsidP="00D3077E">
      <w:pPr>
        <w:jc w:val="center"/>
        <w:rPr>
          <w:bCs/>
          <w:sz w:val="28"/>
          <w:szCs w:val="28"/>
          <w:lang w:val="kk-KZ"/>
        </w:rPr>
      </w:pPr>
    </w:p>
    <w:p w:rsidR="00176D73" w:rsidRPr="004E3329" w:rsidRDefault="00176D73" w:rsidP="00D3077E">
      <w:pPr>
        <w:tabs>
          <w:tab w:val="left" w:pos="993"/>
        </w:tabs>
        <w:ind w:firstLine="708"/>
        <w:jc w:val="both"/>
        <w:rPr>
          <w:b/>
          <w:sz w:val="28"/>
          <w:szCs w:val="28"/>
          <w:lang w:val="kk-KZ"/>
        </w:rPr>
      </w:pPr>
      <w:r w:rsidRPr="004E3329">
        <w:rPr>
          <w:b/>
          <w:sz w:val="28"/>
          <w:szCs w:val="28"/>
          <w:lang w:val="kk-KZ"/>
        </w:rPr>
        <w:t>БҰЙЫРАМЫН:</w:t>
      </w:r>
    </w:p>
    <w:p w:rsidR="00176D73" w:rsidRPr="009A5D6F" w:rsidRDefault="00176D73" w:rsidP="009A5D6F">
      <w:pPr>
        <w:pStyle w:val="ae"/>
        <w:numPr>
          <w:ilvl w:val="0"/>
          <w:numId w:val="4"/>
        </w:numPr>
        <w:tabs>
          <w:tab w:val="left" w:pos="993"/>
        </w:tabs>
        <w:overflowPunct w:val="0"/>
        <w:autoSpaceDE w:val="0"/>
        <w:autoSpaceDN w:val="0"/>
        <w:adjustRightInd w:val="0"/>
        <w:spacing w:after="0" w:line="240" w:lineRule="auto"/>
        <w:ind w:left="0" w:firstLine="708"/>
        <w:jc w:val="both"/>
        <w:rPr>
          <w:rFonts w:ascii="Times New Roman" w:eastAsia="Times New Roman" w:hAnsi="Times New Roman"/>
          <w:sz w:val="28"/>
          <w:szCs w:val="28"/>
          <w:lang w:val="kk-KZ" w:eastAsia="ru-RU"/>
        </w:rPr>
      </w:pPr>
      <w:r w:rsidRPr="009A5D6F">
        <w:rPr>
          <w:rFonts w:ascii="Times New Roman" w:eastAsia="Times New Roman" w:hAnsi="Times New Roman"/>
          <w:sz w:val="28"/>
          <w:szCs w:val="28"/>
          <w:lang w:val="kk-KZ" w:eastAsia="ru-RU"/>
        </w:rPr>
        <w:t>«</w:t>
      </w:r>
      <w:r w:rsidR="00D661BF" w:rsidRPr="00D661BF">
        <w:rPr>
          <w:rFonts w:ascii="Times New Roman" w:hAnsi="Times New Roman"/>
          <w:sz w:val="28"/>
          <w:szCs w:val="28"/>
          <w:lang w:val="kk-KZ"/>
        </w:rPr>
        <w:t>Нотариаттық іс жүргізу жөніндегі ережені бекіту туралы</w:t>
      </w:r>
      <w:r w:rsidRPr="009A5D6F">
        <w:rPr>
          <w:rFonts w:ascii="Times New Roman" w:eastAsia="Times New Roman" w:hAnsi="Times New Roman"/>
          <w:sz w:val="28"/>
          <w:szCs w:val="28"/>
          <w:lang w:val="kk-KZ" w:eastAsia="ru-RU"/>
        </w:rPr>
        <w:t xml:space="preserve">» Қазақстан Республикасы Әділет министрінің </w:t>
      </w:r>
      <w:r w:rsidR="005453EF" w:rsidRPr="009A5D6F">
        <w:rPr>
          <w:rFonts w:ascii="Times New Roman" w:hAnsi="Times New Roman"/>
          <w:sz w:val="28"/>
          <w:szCs w:val="28"/>
          <w:lang w:val="kk-KZ"/>
        </w:rPr>
        <w:t>2012 жылғы 31 қаңтардағы № 3</w:t>
      </w:r>
      <w:r w:rsidR="009D4EE4">
        <w:rPr>
          <w:rFonts w:ascii="Times New Roman" w:hAnsi="Times New Roman"/>
          <w:sz w:val="28"/>
          <w:szCs w:val="28"/>
          <w:lang w:val="kk-KZ"/>
        </w:rPr>
        <w:t>2</w:t>
      </w:r>
      <w:r w:rsidRPr="009A5D6F">
        <w:rPr>
          <w:rFonts w:ascii="Times New Roman" w:eastAsia="Times New Roman" w:hAnsi="Times New Roman"/>
          <w:sz w:val="28"/>
          <w:szCs w:val="28"/>
          <w:lang w:val="kk-KZ" w:eastAsia="ru-RU"/>
        </w:rPr>
        <w:t xml:space="preserve"> бұйрығына (Нормативтік құқықтық актілерді мемлекеттік тіркеу тізілімінде № </w:t>
      </w:r>
      <w:r w:rsidR="005453EF" w:rsidRPr="009A5D6F">
        <w:rPr>
          <w:rFonts w:ascii="Times New Roman" w:eastAsia="Times New Roman" w:hAnsi="Times New Roman"/>
          <w:sz w:val="28"/>
          <w:szCs w:val="28"/>
          <w:lang w:val="kk-KZ" w:eastAsia="ru-RU"/>
        </w:rPr>
        <w:t>74</w:t>
      </w:r>
      <w:r w:rsidR="0005717F">
        <w:rPr>
          <w:rFonts w:ascii="Times New Roman" w:eastAsia="Times New Roman" w:hAnsi="Times New Roman"/>
          <w:sz w:val="28"/>
          <w:szCs w:val="28"/>
          <w:lang w:val="kk-KZ" w:eastAsia="ru-RU"/>
        </w:rPr>
        <w:t>45</w:t>
      </w:r>
      <w:r w:rsidR="00613198">
        <w:rPr>
          <w:rFonts w:ascii="Times New Roman" w:eastAsia="Times New Roman" w:hAnsi="Times New Roman"/>
          <w:sz w:val="28"/>
          <w:szCs w:val="28"/>
          <w:lang w:val="kk-KZ" w:eastAsia="ru-RU"/>
        </w:rPr>
        <w:t xml:space="preserve"> болып тіркелген) </w:t>
      </w:r>
      <w:r w:rsidRPr="009A5D6F">
        <w:rPr>
          <w:rFonts w:ascii="Times New Roman" w:eastAsia="Times New Roman" w:hAnsi="Times New Roman"/>
          <w:sz w:val="28"/>
          <w:szCs w:val="28"/>
          <w:lang w:val="kk-KZ" w:eastAsia="ru-RU"/>
        </w:rPr>
        <w:t>мынадай өзгеріс</w:t>
      </w:r>
      <w:r w:rsidR="00613198">
        <w:rPr>
          <w:rFonts w:ascii="Times New Roman" w:eastAsia="Times New Roman" w:hAnsi="Times New Roman"/>
          <w:sz w:val="28"/>
          <w:szCs w:val="28"/>
          <w:lang w:val="kk-KZ" w:eastAsia="ru-RU"/>
        </w:rPr>
        <w:t xml:space="preserve">тер </w:t>
      </w:r>
      <w:r w:rsidRPr="009A5D6F">
        <w:rPr>
          <w:rFonts w:ascii="Times New Roman" w:eastAsia="Times New Roman" w:hAnsi="Times New Roman"/>
          <w:sz w:val="28"/>
          <w:szCs w:val="28"/>
          <w:lang w:val="kk-KZ" w:eastAsia="ru-RU"/>
        </w:rPr>
        <w:t>енгізілсін:</w:t>
      </w:r>
    </w:p>
    <w:p w:rsidR="001C7C40" w:rsidRDefault="001C7C40" w:rsidP="009A5D6F">
      <w:pPr>
        <w:widowControl w:val="0"/>
        <w:pBdr>
          <w:bottom w:val="single" w:sz="4" w:space="30" w:color="FFFFFF"/>
        </w:pBdr>
        <w:tabs>
          <w:tab w:val="left" w:pos="142"/>
          <w:tab w:val="left" w:pos="709"/>
        </w:tabs>
        <w:ind w:firstLine="709"/>
        <w:jc w:val="both"/>
        <w:textAlignment w:val="baseline"/>
        <w:rPr>
          <w:sz w:val="28"/>
          <w:szCs w:val="28"/>
          <w:lang w:val="kk-KZ"/>
        </w:rPr>
      </w:pPr>
      <w:r w:rsidRPr="001C7C40">
        <w:rPr>
          <w:sz w:val="28"/>
          <w:szCs w:val="28"/>
          <w:lang w:val="kk-KZ"/>
        </w:rPr>
        <w:t xml:space="preserve">көрсетілген бұйрықпен бекітілген </w:t>
      </w:r>
      <w:r w:rsidR="009D4EE4" w:rsidRPr="009D4EE4">
        <w:rPr>
          <w:sz w:val="28"/>
          <w:szCs w:val="28"/>
          <w:lang w:val="kk-KZ"/>
        </w:rPr>
        <w:t>Нотариаттық іс жүргізу жөніндегі</w:t>
      </w:r>
      <w:r w:rsidRPr="001C7C40">
        <w:rPr>
          <w:sz w:val="28"/>
          <w:szCs w:val="28"/>
          <w:lang w:val="kk-KZ"/>
        </w:rPr>
        <w:t xml:space="preserve"> ережесінде:</w:t>
      </w:r>
    </w:p>
    <w:p w:rsidR="006A58F9" w:rsidRDefault="001C3B08"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81</w:t>
      </w:r>
      <w:hyperlink r:id="rId7" w:anchor="z241" w:history="1">
        <w:r w:rsidR="00176D73" w:rsidRPr="009A5D6F">
          <w:rPr>
            <w:rStyle w:val="ac"/>
            <w:color w:val="auto"/>
            <w:sz w:val="28"/>
            <w:szCs w:val="28"/>
            <w:u w:val="none"/>
            <w:lang w:val="kk-KZ"/>
          </w:rPr>
          <w:t>-тармақ</w:t>
        </w:r>
      </w:hyperlink>
      <w:r w:rsidR="00176D73" w:rsidRPr="009A5D6F">
        <w:rPr>
          <w:sz w:val="28"/>
          <w:szCs w:val="28"/>
          <w:lang w:val="kk-KZ"/>
        </w:rPr>
        <w:t xml:space="preserve"> мынадай редакцияда жазылсын: </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w:t>
      </w:r>
      <w:r w:rsidRPr="001C3B08">
        <w:rPr>
          <w:sz w:val="28"/>
          <w:szCs w:val="28"/>
          <w:lang w:val="kk-KZ"/>
        </w:rPr>
        <w:t>81. Аяқталған мұрагерлік істі сақтауға дайындаған кезде құжаттар осы Ереженің 35-тармағына сәйкес мынадай тәртіппен:</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sidRPr="001C3B08">
        <w:rPr>
          <w:sz w:val="28"/>
          <w:szCs w:val="28"/>
          <w:lang w:val="kk-KZ"/>
        </w:rPr>
        <w:t>мұраға құқығы туралы куәлік;</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sidRPr="001C3B08">
        <w:rPr>
          <w:sz w:val="28"/>
          <w:szCs w:val="28"/>
          <w:lang w:val="kk-KZ"/>
        </w:rPr>
        <w:t>мұраны қабылдау туралы, мұраға құқығы туралы куәлікті беру туралы немесе мұрадан бас тарту туралы өтініштер;</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БНАЖ арқылы «</w:t>
      </w:r>
      <w:r w:rsidRPr="001C3B08">
        <w:rPr>
          <w:sz w:val="28"/>
          <w:szCs w:val="28"/>
          <w:lang w:val="kk-KZ"/>
        </w:rPr>
        <w:t>АХАЖ тіркеу пункті</w:t>
      </w:r>
      <w:r>
        <w:rPr>
          <w:sz w:val="28"/>
          <w:szCs w:val="28"/>
          <w:lang w:val="kk-KZ"/>
        </w:rPr>
        <w:t>»</w:t>
      </w:r>
      <w:r w:rsidRPr="001C3B08">
        <w:rPr>
          <w:sz w:val="28"/>
          <w:szCs w:val="28"/>
          <w:lang w:val="kk-KZ"/>
        </w:rPr>
        <w:t xml:space="preserve"> ақпараттық жүйесінде алынған қайтыс болуды мемлеке</w:t>
      </w:r>
      <w:r>
        <w:rPr>
          <w:sz w:val="28"/>
          <w:szCs w:val="28"/>
          <w:lang w:val="kk-KZ"/>
        </w:rPr>
        <w:t>ттік тіркеу туралы мәліметтер («</w:t>
      </w:r>
      <w:r w:rsidRPr="001C3B08">
        <w:rPr>
          <w:sz w:val="28"/>
          <w:szCs w:val="28"/>
          <w:lang w:val="kk-KZ"/>
        </w:rPr>
        <w:t>АХАЖ тіркеу пункті</w:t>
      </w:r>
      <w:r>
        <w:rPr>
          <w:sz w:val="28"/>
          <w:szCs w:val="28"/>
          <w:lang w:val="kk-KZ"/>
        </w:rPr>
        <w:t>»</w:t>
      </w:r>
      <w:r w:rsidRPr="001C3B08">
        <w:rPr>
          <w:sz w:val="28"/>
          <w:szCs w:val="28"/>
          <w:lang w:val="kk-KZ"/>
        </w:rPr>
        <w:t xml:space="preserve"> ақпараттық жүйесінде қайтыс болу туралы мәліметтер болмағанда немесе Қазақстан Республикасынан тыс жерде қайтыс болу жағдайында қайтыс болу туралы куәліктің немесе хабарламаның, анықтаманың, не акт жазбасының көшірмесі);</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sidRPr="001C3B08">
        <w:rPr>
          <w:sz w:val="28"/>
          <w:szCs w:val="28"/>
          <w:lang w:val="kk-KZ"/>
        </w:rPr>
        <w:t xml:space="preserve">БНАЖ арқылы </w:t>
      </w:r>
      <w:r w:rsidR="00D661BF">
        <w:rPr>
          <w:sz w:val="28"/>
          <w:szCs w:val="28"/>
          <w:lang w:val="kk-KZ"/>
        </w:rPr>
        <w:t>«</w:t>
      </w:r>
      <w:r w:rsidRPr="001C3B08">
        <w:rPr>
          <w:sz w:val="28"/>
          <w:szCs w:val="28"/>
          <w:lang w:val="kk-KZ"/>
        </w:rPr>
        <w:t>Жеке тұлғалар</w:t>
      </w:r>
      <w:r w:rsidR="00D661BF">
        <w:rPr>
          <w:sz w:val="28"/>
          <w:szCs w:val="28"/>
          <w:lang w:val="kk-KZ"/>
        </w:rPr>
        <w:t>»</w:t>
      </w:r>
      <w:r w:rsidRPr="001C3B08">
        <w:rPr>
          <w:sz w:val="28"/>
          <w:szCs w:val="28"/>
          <w:lang w:val="kk-KZ"/>
        </w:rPr>
        <w:t xml:space="preserve"> мемлекеттік деректер қорынан мұра берушінің тіркелген орны туралы мәліметтер;</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sidRPr="001C3B08">
        <w:rPr>
          <w:sz w:val="28"/>
          <w:szCs w:val="28"/>
          <w:lang w:val="kk-KZ"/>
        </w:rPr>
        <w:t>мұрагерлердің мұра берушімен туысқандық қатынастарын растайтын құжаттардың көшірмелері, мұраға негіздеме (өсиет, туысқандық деңгейі туралы, бала асырап алу туралы, мұра берушінің асырауында тұрғаны туралы құжаттар);</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sidRPr="001C3B08">
        <w:rPr>
          <w:sz w:val="28"/>
          <w:szCs w:val="28"/>
          <w:lang w:val="kk-KZ"/>
        </w:rPr>
        <w:t>мұрагерлердің шеңберін анықтау үшін жасалған нотариустың сұрау салулары және оларға жауаптар;</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sidRPr="001C3B08">
        <w:rPr>
          <w:sz w:val="28"/>
          <w:szCs w:val="28"/>
          <w:lang w:val="kk-KZ"/>
        </w:rPr>
        <w:t>БНАЖ-да мұрагерлік істің бар / жоқ екендігі туралы анықтама;</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sidRPr="001C3B08">
        <w:rPr>
          <w:sz w:val="28"/>
          <w:szCs w:val="28"/>
          <w:lang w:val="kk-KZ"/>
        </w:rPr>
        <w:t xml:space="preserve">мұраның мұра берушіге тиістілігін растайтын құжаттары (құқығын </w:t>
      </w:r>
      <w:r w:rsidRPr="001C3B08">
        <w:rPr>
          <w:sz w:val="28"/>
          <w:szCs w:val="28"/>
          <w:lang w:val="kk-KZ"/>
        </w:rPr>
        <w:lastRenderedPageBreak/>
        <w:t>белгілеуші құжаттары);</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sidRPr="001C3B08">
        <w:rPr>
          <w:sz w:val="28"/>
          <w:szCs w:val="28"/>
          <w:lang w:val="kk-KZ"/>
        </w:rPr>
        <w:t>мұрагерлік іске қоса берілген құжаттар тігіледі.</w:t>
      </w:r>
      <w:r>
        <w:rPr>
          <w:sz w:val="28"/>
          <w:szCs w:val="28"/>
          <w:lang w:val="kk-KZ"/>
        </w:rPr>
        <w:t>»;</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85-</w:t>
      </w:r>
      <w:r w:rsidRPr="001C3B08">
        <w:rPr>
          <w:sz w:val="28"/>
          <w:szCs w:val="28"/>
          <w:lang w:val="kk-KZ"/>
        </w:rPr>
        <w:t>тармақ мынадай редакцияда жазылсын:</w:t>
      </w:r>
    </w:p>
    <w:p w:rsidR="001C3B08" w:rsidRDefault="001C3B08" w:rsidP="001C3B08">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«85. </w:t>
      </w:r>
      <w:r w:rsidRPr="001C3B08">
        <w:rPr>
          <w:sz w:val="28"/>
          <w:szCs w:val="28"/>
          <w:lang w:val="kk-KZ"/>
        </w:rPr>
        <w:t>Құпия өсиеті бар конвертті ашу жөніндегі іс жүргізуді бастау үшін өсиет қалдырушының қайтыс болуы туралы куәлікті немесе хабарламаны, сондай-ақ құпия өсиеті бар конвертті, ол өсиет қалдырушыда немесе өсиетті орындаушыда (өсиет алушы адамда) сақталған жағдайда, құпия өсиетті ашу және жария ету туралы өтінішті оның құпия өсиетін куәландырған немесе ол сақталатын нотариустың алуы негіз болып табылады.</w:t>
      </w:r>
      <w:r>
        <w:rPr>
          <w:sz w:val="28"/>
          <w:szCs w:val="28"/>
          <w:lang w:val="kk-KZ"/>
        </w:rPr>
        <w:t>»;</w:t>
      </w:r>
    </w:p>
    <w:p w:rsidR="0024008A" w:rsidRDefault="00700E64" w:rsidP="0024008A">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е</w:t>
      </w:r>
      <w:r w:rsidR="009D4EE4">
        <w:rPr>
          <w:sz w:val="28"/>
          <w:szCs w:val="28"/>
          <w:lang w:val="kk-KZ"/>
        </w:rPr>
        <w:t>реженің</w:t>
      </w:r>
      <w:r w:rsidR="0024008A">
        <w:rPr>
          <w:sz w:val="28"/>
          <w:szCs w:val="28"/>
          <w:lang w:val="kk-KZ"/>
        </w:rPr>
        <w:t xml:space="preserve"> </w:t>
      </w:r>
      <w:r w:rsidR="0024008A" w:rsidRPr="0024008A">
        <w:rPr>
          <w:sz w:val="28"/>
          <w:szCs w:val="28"/>
          <w:lang w:val="kk-KZ"/>
        </w:rPr>
        <w:t>16-қосымша</w:t>
      </w:r>
      <w:r w:rsidR="009D4EE4">
        <w:rPr>
          <w:sz w:val="28"/>
          <w:szCs w:val="28"/>
          <w:lang w:val="kk-KZ"/>
        </w:rPr>
        <w:t>сы осы бұйрыққа қоса берілген қосымшаға сәйкес</w:t>
      </w:r>
      <w:r w:rsidR="00D661BF">
        <w:rPr>
          <w:sz w:val="28"/>
          <w:szCs w:val="28"/>
          <w:lang w:val="kk-KZ"/>
        </w:rPr>
        <w:t xml:space="preserve"> жаңа</w:t>
      </w:r>
      <w:r w:rsidR="009D4EE4" w:rsidRPr="005D55C0">
        <w:rPr>
          <w:lang w:val="kk-KZ"/>
        </w:rPr>
        <w:t xml:space="preserve"> </w:t>
      </w:r>
      <w:r w:rsidR="009D4EE4" w:rsidRPr="009D4EE4">
        <w:rPr>
          <w:sz w:val="28"/>
          <w:szCs w:val="28"/>
          <w:lang w:val="kk-KZ"/>
        </w:rPr>
        <w:t>редакцияда жазылсын</w:t>
      </w:r>
      <w:r w:rsidR="009D4EE4">
        <w:rPr>
          <w:sz w:val="28"/>
          <w:szCs w:val="28"/>
          <w:lang w:val="kk-KZ"/>
        </w:rPr>
        <w:t>.</w:t>
      </w:r>
    </w:p>
    <w:p w:rsidR="00176D73" w:rsidRPr="009A5D6F" w:rsidRDefault="00176D73" w:rsidP="009A5D6F">
      <w:pPr>
        <w:widowControl w:val="0"/>
        <w:pBdr>
          <w:bottom w:val="single" w:sz="4" w:space="30" w:color="FFFFFF"/>
        </w:pBdr>
        <w:tabs>
          <w:tab w:val="left" w:pos="142"/>
          <w:tab w:val="left" w:pos="709"/>
        </w:tabs>
        <w:ind w:firstLine="709"/>
        <w:jc w:val="both"/>
        <w:textAlignment w:val="baseline"/>
        <w:rPr>
          <w:sz w:val="28"/>
          <w:szCs w:val="28"/>
          <w:lang w:val="kk-KZ"/>
        </w:rPr>
      </w:pPr>
      <w:r w:rsidRPr="009A5D6F">
        <w:rPr>
          <w:sz w:val="28"/>
          <w:szCs w:val="28"/>
          <w:lang w:val="kk-KZ"/>
        </w:rPr>
        <w:t>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p w:rsidR="00176D73" w:rsidRPr="009A5D6F" w:rsidRDefault="00176D73" w:rsidP="009A5D6F">
      <w:pPr>
        <w:widowControl w:val="0"/>
        <w:pBdr>
          <w:bottom w:val="single" w:sz="4" w:space="30" w:color="FFFFFF"/>
        </w:pBdr>
        <w:tabs>
          <w:tab w:val="left" w:pos="142"/>
          <w:tab w:val="left" w:pos="709"/>
        </w:tabs>
        <w:ind w:firstLine="709"/>
        <w:jc w:val="both"/>
        <w:textAlignment w:val="baseline"/>
        <w:rPr>
          <w:sz w:val="28"/>
          <w:szCs w:val="28"/>
          <w:lang w:val="kk-KZ"/>
        </w:rPr>
      </w:pPr>
      <w:r w:rsidRPr="009A5D6F">
        <w:rPr>
          <w:sz w:val="28"/>
          <w:szCs w:val="28"/>
          <w:lang w:val="kk-KZ"/>
        </w:rPr>
        <w:t>3. Осы бұйрықтың орындалуын бақылау жетекшілік ететін Қазақстан Республикасы  Әділет вице-министріне жүктелсін.</w:t>
      </w:r>
    </w:p>
    <w:p w:rsidR="00176D73" w:rsidRPr="009A5D6F" w:rsidRDefault="00176D73" w:rsidP="009A5D6F">
      <w:pPr>
        <w:widowControl w:val="0"/>
        <w:pBdr>
          <w:bottom w:val="single" w:sz="4" w:space="30" w:color="FFFFFF"/>
        </w:pBdr>
        <w:tabs>
          <w:tab w:val="left" w:pos="142"/>
          <w:tab w:val="left" w:pos="709"/>
        </w:tabs>
        <w:ind w:firstLine="709"/>
        <w:jc w:val="both"/>
        <w:textAlignment w:val="baseline"/>
        <w:rPr>
          <w:sz w:val="28"/>
          <w:szCs w:val="28"/>
          <w:lang w:val="kk-KZ"/>
        </w:rPr>
      </w:pPr>
      <w:r w:rsidRPr="009A5D6F">
        <w:rPr>
          <w:sz w:val="28"/>
          <w:szCs w:val="28"/>
          <w:lang w:val="kk-KZ"/>
        </w:rPr>
        <w:t xml:space="preserve">4. Осы бұйрық </w:t>
      </w:r>
      <w:r w:rsidR="001F247C">
        <w:rPr>
          <w:sz w:val="28"/>
          <w:szCs w:val="28"/>
          <w:lang w:val="kk-KZ"/>
        </w:rPr>
        <w:t xml:space="preserve">оның </w:t>
      </w:r>
      <w:r w:rsidRPr="009A5D6F">
        <w:rPr>
          <w:sz w:val="28"/>
          <w:szCs w:val="28"/>
          <w:lang w:val="kk-KZ"/>
        </w:rPr>
        <w:t>алғашқы ресми жарияланған күнінен кейін күнтізбелік он күн өткен соң қолданысқа енгізіледі.</w:t>
      </w:r>
    </w:p>
    <w:p w:rsidR="001C3B08" w:rsidRDefault="001C3B08" w:rsidP="00934587">
      <w:pPr>
        <w:rPr>
          <w:lang w:val="kk-KZ"/>
        </w:rPr>
      </w:pPr>
    </w:p>
    <w:tbl>
      <w:tblPr>
        <w:tblStyle w:val="a9"/>
        <w:tblpPr w:leftFromText="180" w:rightFromText="180" w:vertAnchor="text" w:horzAnchor="margin" w:tblpY="-27"/>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969"/>
      </w:tblGrid>
      <w:tr w:rsidR="001C3B08" w:rsidRPr="009A5D6F" w:rsidTr="00570BFD">
        <w:trPr>
          <w:trHeight w:val="418"/>
        </w:trPr>
        <w:tc>
          <w:tcPr>
            <w:tcW w:w="3652" w:type="dxa"/>
            <w:hideMark/>
          </w:tcPr>
          <w:p w:rsidR="001C3B08" w:rsidRPr="00AA3043" w:rsidRDefault="001C3B08" w:rsidP="00570BFD">
            <w:pPr>
              <w:rPr>
                <w:b/>
                <w:sz w:val="28"/>
                <w:szCs w:val="28"/>
                <w:lang w:val="kk-KZ"/>
              </w:rPr>
            </w:pPr>
            <w:r>
              <w:rPr>
                <w:b/>
                <w:sz w:val="28"/>
                <w:szCs w:val="28"/>
                <w:lang w:val="kk-KZ"/>
              </w:rPr>
              <w:t xml:space="preserve">Министр </w:t>
            </w:r>
          </w:p>
        </w:tc>
        <w:tc>
          <w:tcPr>
            <w:tcW w:w="2126" w:type="dxa"/>
          </w:tcPr>
          <w:p w:rsidR="001C3B08" w:rsidRPr="009A5D6F" w:rsidRDefault="001C3B08" w:rsidP="00570BFD">
            <w:pPr>
              <w:rPr>
                <w:b/>
                <w:sz w:val="28"/>
                <w:szCs w:val="28"/>
              </w:rPr>
            </w:pPr>
          </w:p>
        </w:tc>
        <w:tc>
          <w:tcPr>
            <w:tcW w:w="3969" w:type="dxa"/>
            <w:hideMark/>
          </w:tcPr>
          <w:p w:rsidR="001C3B08" w:rsidRPr="009A5D6F" w:rsidRDefault="001C3B08" w:rsidP="00570BFD">
            <w:pPr>
              <w:rPr>
                <w:b/>
                <w:sz w:val="28"/>
                <w:szCs w:val="28"/>
              </w:rPr>
            </w:pPr>
            <w:r>
              <w:rPr>
                <w:b/>
                <w:sz w:val="28"/>
                <w:szCs w:val="28"/>
                <w:lang w:val="kk-KZ"/>
              </w:rPr>
              <w:t xml:space="preserve">                                    </w:t>
            </w:r>
            <w:r w:rsidR="005D55C0">
              <w:rPr>
                <w:b/>
                <w:sz w:val="28"/>
                <w:szCs w:val="28"/>
                <w:lang w:val="kk-KZ"/>
              </w:rPr>
              <w:t>Қ</w:t>
            </w:r>
            <w:r>
              <w:rPr>
                <w:b/>
                <w:sz w:val="28"/>
                <w:szCs w:val="28"/>
                <w:lang w:val="kk-KZ"/>
              </w:rPr>
              <w:t>. Мусин</w:t>
            </w:r>
          </w:p>
        </w:tc>
      </w:tr>
    </w:tbl>
    <w:p w:rsidR="00D661BF" w:rsidRPr="00D661BF" w:rsidRDefault="00D661BF" w:rsidP="00D661BF">
      <w:pPr>
        <w:jc w:val="both"/>
        <w:rPr>
          <w:sz w:val="28"/>
          <w:szCs w:val="28"/>
          <w:lang w:val="kk-KZ"/>
        </w:rPr>
      </w:pPr>
      <w:r>
        <w:rPr>
          <w:sz w:val="28"/>
          <w:szCs w:val="28"/>
          <w:lang w:val="kk-KZ"/>
        </w:rPr>
        <w:t>«</w:t>
      </w:r>
      <w:r w:rsidRPr="00D661BF">
        <w:rPr>
          <w:sz w:val="28"/>
          <w:szCs w:val="28"/>
          <w:lang w:val="kk-KZ"/>
        </w:rPr>
        <w:t>КЕЛІСІЛГЕН</w:t>
      </w:r>
      <w:r>
        <w:rPr>
          <w:sz w:val="28"/>
          <w:szCs w:val="28"/>
          <w:lang w:val="kk-KZ"/>
        </w:rPr>
        <w:t>»</w:t>
      </w:r>
    </w:p>
    <w:p w:rsidR="00D661BF" w:rsidRPr="00D661BF" w:rsidRDefault="00D661BF" w:rsidP="00D661BF">
      <w:pPr>
        <w:jc w:val="both"/>
        <w:rPr>
          <w:sz w:val="28"/>
          <w:szCs w:val="28"/>
          <w:lang w:val="kk-KZ"/>
        </w:rPr>
      </w:pPr>
      <w:r w:rsidRPr="00D661BF">
        <w:rPr>
          <w:sz w:val="28"/>
          <w:szCs w:val="28"/>
          <w:lang w:val="kk-KZ"/>
        </w:rPr>
        <w:t>Қазақстан Республикасы</w:t>
      </w:r>
    </w:p>
    <w:p w:rsidR="001C3B08" w:rsidRPr="00D661BF" w:rsidRDefault="00D661BF" w:rsidP="00D661BF">
      <w:pPr>
        <w:jc w:val="both"/>
        <w:rPr>
          <w:sz w:val="28"/>
          <w:szCs w:val="28"/>
          <w:lang w:val="kk-KZ"/>
        </w:rPr>
      </w:pPr>
      <w:r w:rsidRPr="00D661BF">
        <w:rPr>
          <w:sz w:val="28"/>
          <w:szCs w:val="28"/>
          <w:lang w:val="kk-KZ"/>
        </w:rPr>
        <w:t xml:space="preserve">Мәдениет және </w:t>
      </w:r>
      <w:r w:rsidR="008D2895">
        <w:rPr>
          <w:sz w:val="28"/>
          <w:szCs w:val="28"/>
          <w:lang w:val="kk-KZ"/>
        </w:rPr>
        <w:t>спорт</w:t>
      </w:r>
      <w:r w:rsidRPr="00D661BF">
        <w:rPr>
          <w:sz w:val="28"/>
          <w:szCs w:val="28"/>
          <w:lang w:val="kk-KZ"/>
        </w:rPr>
        <w:t xml:space="preserve"> министр</w:t>
      </w:r>
      <w:r w:rsidR="008D2895">
        <w:rPr>
          <w:sz w:val="28"/>
          <w:szCs w:val="28"/>
          <w:lang w:val="kk-KZ"/>
        </w:rPr>
        <w:t>л</w:t>
      </w:r>
      <w:r w:rsidRPr="00D661BF">
        <w:rPr>
          <w:sz w:val="28"/>
          <w:szCs w:val="28"/>
          <w:lang w:val="kk-KZ"/>
        </w:rPr>
        <w:t>і</w:t>
      </w:r>
      <w:r w:rsidR="008D2895">
        <w:rPr>
          <w:sz w:val="28"/>
          <w:szCs w:val="28"/>
          <w:lang w:val="kk-KZ"/>
        </w:rPr>
        <w:t>гі</w:t>
      </w:r>
    </w:p>
    <w:p w:rsidR="00356DEA" w:rsidRDefault="00CB0734">
      <w:pPr>
        <w:rPr>
          <w:lang w:val="en-US"/>
        </w:rPr>
      </w:pPr>
    </w:p>
    <w:p w:rsidR="00A101B9" w:rsidRDefault="00CB0734">
      <w:r>
        <w:rPr>
          <w:b/>
        </w:rPr>
        <w:t>Согласовано</w:t>
      </w:r>
    </w:p>
    <w:p w:rsidR="00A101B9" w:rsidRDefault="00CB0734">
      <w:r>
        <w:t>27.09.2022 15:48 Аимбетова Ақтоты Ерназарқызы</w:t>
      </w:r>
    </w:p>
    <w:p w:rsidR="00A101B9" w:rsidRDefault="00CB0734">
      <w:r>
        <w:t>27.09.2022 15:54 Холмецкая Евгения Григорьевна</w:t>
      </w:r>
    </w:p>
    <w:p w:rsidR="00A101B9" w:rsidRDefault="00CB0734">
      <w:r>
        <w:t>27.09.2022 17:22 Тленчиев Алан Тулебаевич</w:t>
      </w:r>
    </w:p>
    <w:p w:rsidR="00A101B9" w:rsidRDefault="00CB0734">
      <w:r>
        <w:rPr>
          <w:b/>
        </w:rPr>
        <w:t>Подписано</w:t>
      </w:r>
    </w:p>
    <w:p w:rsidR="00A101B9" w:rsidRDefault="00CB0734">
      <w:r>
        <w:t>28.09.2022 10:55 Мусин Канат Сергеевич</w:t>
      </w:r>
    </w:p>
    <w:p w:rsidR="00A101B9" w:rsidRDefault="00CB0734">
      <w:pPr>
        <w:jc w:val="both"/>
      </w:pPr>
      <w:r>
        <w:rPr>
          <w:noProof/>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sectPr w:rsidR="00A101B9" w:rsidSect="00613198">
      <w:headerReference w:type="even" r:id="rId9"/>
      <w:headerReference w:type="default" r:id="rId10"/>
      <w:footerReference w:type="even" r:id="rId11"/>
      <w:footerReference w:type="default" r:id="rId12"/>
      <w:headerReference w:type="first" r:id="rId13"/>
      <w:footerReference w:type="first" r:id="rId14"/>
      <w:pgSz w:w="11906" w:h="16838"/>
      <w:pgMar w:top="1134" w:right="849" w:bottom="284"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734" w:rsidRDefault="00CB0734">
      <w:r>
        <w:separator/>
      </w:r>
    </w:p>
  </w:endnote>
  <w:endnote w:type="continuationSeparator" w:id="0">
    <w:p w:rsidR="00CB0734" w:rsidRDefault="00CB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4CD" w:rsidRDefault="006C24CD">
    <w:pPr>
      <w:pStyle w:val="af3"/>
    </w:pPr>
  </w:p>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CB0734" w:rsidP="00AC16FB">
          <w:pPr>
            <w:pStyle w:val="a3"/>
            <w:ind w:left="113" w:right="113"/>
            <w:jc w:val="center"/>
            <w:rPr>
              <w:sz w:val="14"/>
              <w:szCs w:val="14"/>
            </w:rPr>
          </w:pPr>
          <w:r w:rsidRPr="00AC16FB">
            <w:rPr>
              <w:sz w:val="14"/>
              <w:szCs w:val="14"/>
            </w:rPr>
            <w:t xml:space="preserve">Дата: 03.10.2022 11:58. </w:t>
          </w:r>
          <w:r w:rsidRPr="00AC16FB">
            <w:rPr>
              <w:sz w:val="14"/>
              <w:szCs w:val="14"/>
            </w:rPr>
            <w:t>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CB0734" w:rsidP="00AC16FB">
          <w:pPr>
            <w:pStyle w:val="a3"/>
            <w:ind w:left="113" w:right="113"/>
            <w:jc w:val="center"/>
            <w:rPr>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4CD" w:rsidRDefault="006C24CD">
    <w:pPr>
      <w:pStyle w:val="af3"/>
    </w:pPr>
  </w:p>
  <w:tbl>
    <w:tblPr>
      <w:tblpPr w:leftFromText="187" w:rightFromText="187" w:vertAnchor="page" w:horzAnchor="page" w:tblpXSpec="right" w:tblpYSpec="bottom"/>
      <w:tblW w:w="281" w:type="pct"/>
      <w:tblLook w:val="04A0" w:firstRow="1" w:lastRow="0" w:firstColumn="1" w:lastColumn="0" w:noHBand="0" w:noVBand="1"/>
    </w:tblPr>
    <w:tblGrid>
      <w:gridCol w:w="622"/>
    </w:tblGrid>
    <w:tr w:rsidR="00AC16FB" w:rsidRPr="00AC16FB" w:rsidTr="00AC16FB">
      <w:trPr>
        <w:trHeight w:hRule="exact" w:val="13608"/>
      </w:trPr>
      <w:tc>
        <w:tcPr>
          <w:tcW w:w="538" w:type="dxa"/>
          <w:textDirection w:val="btLr"/>
        </w:tcPr>
        <w:p w:rsidR="00452F81" w:rsidRPr="00AC16FB" w:rsidRDefault="00CB0734" w:rsidP="00AC16FB">
          <w:pPr>
            <w:pStyle w:val="a3"/>
            <w:ind w:left="113" w:right="113"/>
            <w:jc w:val="center"/>
            <w:rPr>
              <w:sz w:val="14"/>
              <w:szCs w:val="14"/>
            </w:rPr>
          </w:pPr>
          <w:r w:rsidRPr="00AC16FB">
            <w:rPr>
              <w:sz w:val="14"/>
              <w:szCs w:val="14"/>
            </w:rPr>
            <w:t>Дата: 03.10.2022 11:58.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CB0734" w:rsidP="00AC16FB">
          <w:pPr>
            <w:pStyle w:val="a3"/>
            <w:ind w:left="113" w:right="113"/>
            <w:jc w:val="center"/>
            <w:rPr>
              <w:sz w:val="14"/>
              <w:szCs w:val="14"/>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622"/>
    </w:tblGrid>
    <w:tr w:rsidR="00AC16FB" w:rsidRPr="00AC16FB" w:rsidTr="00AC16FB">
      <w:trPr>
        <w:trHeight w:hRule="exact" w:val="13608"/>
      </w:trPr>
      <w:tc>
        <w:tcPr>
          <w:tcW w:w="538" w:type="dxa"/>
          <w:textDirection w:val="btLr"/>
        </w:tcPr>
        <w:p w:rsidR="00452F81" w:rsidRPr="00AC16FB" w:rsidRDefault="00CB0734" w:rsidP="00AC16FB">
          <w:pPr>
            <w:pStyle w:val="a3"/>
            <w:ind w:left="113" w:right="113"/>
            <w:jc w:val="center"/>
            <w:rPr>
              <w:sz w:val="14"/>
              <w:szCs w:val="14"/>
            </w:rPr>
          </w:pPr>
          <w:r w:rsidRPr="00AC16FB">
            <w:rPr>
              <w:sz w:val="14"/>
              <w:szCs w:val="14"/>
            </w:rPr>
            <w:t xml:space="preserve">Дата: 03.10.2022 11:58. Копия электронного документа. Версия СЭД: Documentolog 7.8.9. </w:t>
          </w:r>
          <w:r w:rsidRPr="00AC16FB">
            <w:rPr>
              <w:sz w:val="14"/>
              <w:szCs w:val="14"/>
            </w:rPr>
            <w:t>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CB0734" w:rsidP="00AC16FB">
          <w:pPr>
            <w:pStyle w:val="a3"/>
            <w:ind w:left="113" w:right="113"/>
            <w:jc w:val="center"/>
            <w:rPr>
              <w:sz w:val="14"/>
              <w:szCs w:val="14"/>
            </w:rPr>
          </w:pPr>
        </w:p>
      </w:tc>
    </w:tr>
  </w:tbl>
  <w:p w:rsidR="00000000" w:rsidRDefault="00CB0734"/>
  <w:p w:rsidR="006C24CD" w:rsidRDefault="006C24C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734" w:rsidRDefault="00CB0734">
      <w:r>
        <w:separator/>
      </w:r>
    </w:p>
  </w:footnote>
  <w:footnote w:type="continuationSeparator" w:id="0">
    <w:p w:rsidR="00CB0734" w:rsidRDefault="00CB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p w:rsidR="003D52A9" w:rsidRDefault="00CB073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9264;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D4EE4">
      <w:rPr>
        <w:rStyle w:val="af1"/>
        <w:noProof/>
      </w:rPr>
      <w:t>2</w:t>
    </w:r>
    <w:r>
      <w:rPr>
        <w:rStyle w:val="af1"/>
      </w:rPr>
      <w:fldChar w:fldCharType="end"/>
    </w:r>
  </w:p>
  <w:p w:rsidR="00BE78CA" w:rsidRDefault="00BE78CA">
    <w:pPr>
      <w:pStyle w:val="aa"/>
    </w:pPr>
  </w:p>
  <w:p w:rsidR="003D52A9" w:rsidRDefault="00CB073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7.35pt;height:32.15pt;rotation:315;z-index:-251658240;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pPr w:leftFromText="180" w:rightFromText="180" w:vertAnchor="page" w:horzAnchor="margin" w:tblpXSpec="center" w:tblpY="541"/>
      <w:tblW w:w="10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1944"/>
      <w:gridCol w:w="4284"/>
    </w:tblGrid>
    <w:tr w:rsidR="00E86AD8" w:rsidTr="00894731">
      <w:trPr>
        <w:trHeight w:val="970"/>
      </w:trPr>
      <w:tc>
        <w:tcPr>
          <w:tcW w:w="4509" w:type="dxa"/>
        </w:tcPr>
        <w:p w:rsidR="00E86AD8" w:rsidRDefault="00E86AD8" w:rsidP="00894731">
          <w:pPr>
            <w:jc w:val="center"/>
            <w:rPr>
              <w:b/>
              <w:color w:val="4F81BD" w:themeColor="accent1"/>
              <w:sz w:val="27"/>
              <w:szCs w:val="27"/>
              <w:lang w:val="en-US"/>
            </w:rPr>
          </w:pPr>
        </w:p>
        <w:p w:rsidR="00E86AD8" w:rsidRDefault="00E86AD8" w:rsidP="00894731">
          <w:pPr>
            <w:jc w:val="center"/>
            <w:rPr>
              <w:b/>
              <w:color w:val="4F81BD" w:themeColor="accent1"/>
              <w:sz w:val="8"/>
              <w:szCs w:val="8"/>
              <w:lang w:val="en-US"/>
            </w:rPr>
          </w:pPr>
          <w:r w:rsidRPr="001F25BF">
            <w:rPr>
              <w:b/>
              <w:color w:val="4F81BD" w:themeColor="accent1"/>
              <w:sz w:val="27"/>
              <w:szCs w:val="27"/>
              <w:lang w:val="kk-KZ"/>
            </w:rPr>
            <w:t xml:space="preserve">QAZAQSTAN RESPÝBLIKASY </w:t>
          </w:r>
        </w:p>
        <w:p w:rsidR="00E86AD8" w:rsidRDefault="00E86AD8" w:rsidP="00894731">
          <w:pPr>
            <w:jc w:val="center"/>
            <w:rPr>
              <w:sz w:val="26"/>
              <w:szCs w:val="26"/>
              <w:lang w:val="kk-KZ"/>
            </w:rPr>
          </w:pPr>
          <w:r w:rsidRPr="001F25BF">
            <w:rPr>
              <w:b/>
              <w:color w:val="4F81BD" w:themeColor="accent1"/>
              <w:sz w:val="27"/>
              <w:szCs w:val="27"/>
              <w:lang w:val="kk-KZ"/>
            </w:rPr>
            <w:t xml:space="preserve">ÁDILET MINISTRLIGI  </w:t>
          </w:r>
        </w:p>
      </w:tc>
      <w:tc>
        <w:tcPr>
          <w:tcW w:w="1944" w:type="dxa"/>
          <w:hideMark/>
        </w:tcPr>
        <w:p w:rsidR="00E86AD8" w:rsidRDefault="00E86AD8" w:rsidP="00894731">
          <w:pPr>
            <w:rPr>
              <w:sz w:val="28"/>
            </w:rPr>
          </w:pPr>
          <w:r>
            <w:rPr>
              <w:noProof/>
              <w:sz w:val="28"/>
            </w:rPr>
            <w:drawing>
              <wp:anchor distT="0" distB="0" distL="114300" distR="114300" simplePos="0" relativeHeight="251656192" behindDoc="0" locked="0" layoutInCell="1" allowOverlap="1" wp14:anchorId="36EBFDBD" wp14:editId="16721713">
                <wp:simplePos x="0" y="0"/>
                <wp:positionH relativeFrom="column">
                  <wp:posOffset>27305</wp:posOffset>
                </wp:positionH>
                <wp:positionV relativeFrom="paragraph">
                  <wp:posOffset>0</wp:posOffset>
                </wp:positionV>
                <wp:extent cx="1019175" cy="1047750"/>
                <wp:effectExtent l="19050" t="0" r="9525" b="0"/>
                <wp:wrapThrough wrapText="bothSides">
                  <wp:wrapPolygon edited="0">
                    <wp:start x="7267" y="0"/>
                    <wp:lineTo x="4441" y="1178"/>
                    <wp:lineTo x="-404" y="5105"/>
                    <wp:lineTo x="-404" y="14138"/>
                    <wp:lineTo x="1615" y="18851"/>
                    <wp:lineTo x="4441" y="21207"/>
                    <wp:lineTo x="7267" y="21207"/>
                    <wp:lineTo x="14535" y="21207"/>
                    <wp:lineTo x="16957" y="21207"/>
                    <wp:lineTo x="19783" y="20029"/>
                    <wp:lineTo x="19379" y="18851"/>
                    <wp:lineTo x="20187" y="18851"/>
                    <wp:lineTo x="21802" y="14531"/>
                    <wp:lineTo x="21802" y="5105"/>
                    <wp:lineTo x="17361" y="1178"/>
                    <wp:lineTo x="14535" y="0"/>
                    <wp:lineTo x="7267" y="0"/>
                  </wp:wrapPolygon>
                </wp:wrapThrough>
                <wp:docPr id="8" name="Рисунок 1" descr="800px-Emblem_of_Kazakhstan_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Emblem_of_Kazakhstan_3d.png"/>
                        <pic:cNvPicPr/>
                      </pic:nvPicPr>
                      <pic:blipFill>
                        <a:blip r:embed="rId1" cstate="print"/>
                        <a:stretch>
                          <a:fillRect/>
                        </a:stretch>
                      </pic:blipFill>
                      <pic:spPr>
                        <a:xfrm>
                          <a:off x="0" y="0"/>
                          <a:ext cx="1019175" cy="1047750"/>
                        </a:xfrm>
                        <a:prstGeom prst="rect">
                          <a:avLst/>
                        </a:prstGeom>
                      </pic:spPr>
                    </pic:pic>
                  </a:graphicData>
                </a:graphic>
              </wp:anchor>
            </w:drawing>
          </w:r>
        </w:p>
      </w:tc>
      <w:tc>
        <w:tcPr>
          <w:tcW w:w="4284" w:type="dxa"/>
        </w:tcPr>
        <w:p w:rsidR="00E86AD8" w:rsidRDefault="00E86AD8" w:rsidP="00894731">
          <w:pPr>
            <w:jc w:val="center"/>
            <w:rPr>
              <w:b/>
              <w:color w:val="4F81BD" w:themeColor="accent1"/>
              <w:sz w:val="27"/>
              <w:szCs w:val="27"/>
              <w:lang w:val="en-US"/>
            </w:rPr>
          </w:pPr>
        </w:p>
        <w:p w:rsidR="00E86AD8" w:rsidRDefault="00E86AD8" w:rsidP="00894731">
          <w:pPr>
            <w:jc w:val="center"/>
            <w:rPr>
              <w:b/>
              <w:color w:val="4F81BD" w:themeColor="accent1"/>
              <w:sz w:val="4"/>
              <w:szCs w:val="4"/>
              <w:lang w:val="en-US"/>
            </w:rPr>
          </w:pPr>
        </w:p>
        <w:p w:rsidR="00E86AD8" w:rsidRDefault="00E86AD8" w:rsidP="00894731">
          <w:pPr>
            <w:jc w:val="center"/>
            <w:rPr>
              <w:b/>
              <w:color w:val="4F81BD" w:themeColor="accent1"/>
              <w:sz w:val="27"/>
              <w:szCs w:val="27"/>
              <w:lang w:val="en-US"/>
            </w:rPr>
          </w:pPr>
          <w:r>
            <w:rPr>
              <w:b/>
              <w:color w:val="4F81BD" w:themeColor="accent1"/>
              <w:sz w:val="27"/>
              <w:szCs w:val="27"/>
              <w:lang w:val="kk-KZ"/>
            </w:rPr>
            <w:t>МИНИСТЕРСТВО ЮСТИЦИИ</w:t>
          </w:r>
        </w:p>
        <w:p w:rsidR="00E86AD8" w:rsidRDefault="00E86AD8" w:rsidP="00894731">
          <w:pPr>
            <w:jc w:val="center"/>
            <w:rPr>
              <w:b/>
              <w:color w:val="4F81BD" w:themeColor="accent1"/>
              <w:sz w:val="8"/>
              <w:szCs w:val="8"/>
              <w:lang w:val="en-US"/>
            </w:rPr>
          </w:pPr>
        </w:p>
        <w:p w:rsidR="00E86AD8" w:rsidRDefault="00E86AD8" w:rsidP="00894731">
          <w:pPr>
            <w:jc w:val="center"/>
            <w:rPr>
              <w:sz w:val="28"/>
              <w:lang w:val="kk-KZ"/>
            </w:rPr>
          </w:pPr>
          <w:r>
            <w:rPr>
              <w:b/>
              <w:color w:val="4F81BD" w:themeColor="accent1"/>
              <w:sz w:val="27"/>
              <w:szCs w:val="27"/>
              <w:lang w:val="kk-KZ"/>
            </w:rPr>
            <w:t>РЕСПУБЛИКИ КАЗАХСТАН</w:t>
          </w:r>
        </w:p>
      </w:tc>
    </w:tr>
    <w:tr w:rsidR="00E86AD8" w:rsidTr="00894731">
      <w:trPr>
        <w:trHeight w:val="264"/>
      </w:trPr>
      <w:tc>
        <w:tcPr>
          <w:tcW w:w="10737" w:type="dxa"/>
          <w:gridSpan w:val="3"/>
        </w:tcPr>
        <w:p w:rsidR="00E86AD8" w:rsidRDefault="00E86AD8" w:rsidP="00894731">
          <w:pPr>
            <w:jc w:val="center"/>
            <w:rPr>
              <w:b/>
              <w:color w:val="4F81BD" w:themeColor="accent1"/>
              <w:sz w:val="8"/>
              <w:szCs w:val="8"/>
              <w:u w:val="single"/>
              <w:lang w:val="en-US"/>
            </w:rPr>
          </w:pPr>
        </w:p>
        <w:p w:rsidR="00E86AD8" w:rsidRDefault="00E86AD8" w:rsidP="00894731">
          <w:pPr>
            <w:jc w:val="center"/>
            <w:rPr>
              <w:b/>
              <w:color w:val="4F81BD" w:themeColor="accent1"/>
              <w:sz w:val="8"/>
              <w:szCs w:val="8"/>
              <w:u w:val="single"/>
              <w:lang w:val="en-US"/>
            </w:rPr>
          </w:pPr>
        </w:p>
        <w:p w:rsidR="00E86AD8" w:rsidRDefault="00E86AD8" w:rsidP="00894731">
          <w:pPr>
            <w:jc w:val="center"/>
            <w:rPr>
              <w:b/>
              <w:color w:val="4F81BD" w:themeColor="accent1"/>
              <w:sz w:val="28"/>
              <w:u w:val="single"/>
              <w:lang w:val="en-US"/>
            </w:rPr>
          </w:pPr>
          <w:r>
            <w:rPr>
              <w:b/>
              <w:color w:val="4F81BD" w:themeColor="accent1"/>
              <w:sz w:val="24"/>
              <w:u w:val="single"/>
            </w:rPr>
            <w:t>__</w:t>
          </w:r>
          <w:r>
            <w:rPr>
              <w:b/>
              <w:color w:val="4F81BD" w:themeColor="accent1"/>
              <w:sz w:val="24"/>
              <w:u w:val="single"/>
              <w:lang w:val="en-US"/>
            </w:rPr>
            <w:t>____________________________________________</w:t>
          </w:r>
          <w:r>
            <w:rPr>
              <w:b/>
              <w:color w:val="4F81BD" w:themeColor="accent1"/>
              <w:sz w:val="24"/>
              <w:u w:val="single"/>
            </w:rPr>
            <w:t>_________</w:t>
          </w:r>
          <w:r>
            <w:rPr>
              <w:b/>
              <w:color w:val="4F81BD" w:themeColor="accent1"/>
              <w:sz w:val="24"/>
              <w:u w:val="single"/>
              <w:lang w:val="en-US"/>
            </w:rPr>
            <w:t>_______________________________</w:t>
          </w:r>
        </w:p>
      </w:tc>
    </w:tr>
    <w:tr w:rsidR="00E86AD8" w:rsidRPr="00C86685" w:rsidTr="00894731">
      <w:trPr>
        <w:trHeight w:val="616"/>
      </w:trPr>
      <w:tc>
        <w:tcPr>
          <w:tcW w:w="4509" w:type="dxa"/>
        </w:tcPr>
        <w:p w:rsidR="00E86AD8" w:rsidRPr="00C86685" w:rsidRDefault="00E86AD8" w:rsidP="00894731">
          <w:pPr>
            <w:jc w:val="center"/>
            <w:rPr>
              <w:b/>
              <w:color w:val="4F81BD" w:themeColor="accent1"/>
              <w:sz w:val="8"/>
              <w:szCs w:val="8"/>
            </w:rPr>
          </w:pPr>
        </w:p>
        <w:p w:rsidR="00E86AD8" w:rsidRDefault="00E86AD8" w:rsidP="00894731">
          <w:pPr>
            <w:jc w:val="center"/>
            <w:rPr>
              <w:b/>
              <w:color w:val="4F81BD" w:themeColor="accent1"/>
              <w:sz w:val="16"/>
              <w:lang w:val="kk-KZ"/>
            </w:rPr>
          </w:pPr>
          <w:r>
            <w:rPr>
              <w:b/>
              <w:color w:val="4F81BD" w:themeColor="accent1"/>
              <w:sz w:val="27"/>
              <w:szCs w:val="27"/>
              <w:lang w:val="en-US"/>
            </w:rPr>
            <w:t>BUIRY</w:t>
          </w:r>
          <w:r w:rsidRPr="001F25BF">
            <w:rPr>
              <w:b/>
              <w:color w:val="4F81BD" w:themeColor="accent1"/>
              <w:sz w:val="27"/>
              <w:szCs w:val="27"/>
              <w:lang w:val="kk-KZ"/>
            </w:rPr>
            <w:t>Q</w:t>
          </w:r>
        </w:p>
        <w:p w:rsidR="00E86AD8" w:rsidRPr="00C86685" w:rsidRDefault="00E86AD8" w:rsidP="00894731">
          <w:pPr>
            <w:tabs>
              <w:tab w:val="left" w:pos="2821"/>
            </w:tabs>
            <w:rPr>
              <w:b/>
              <w:color w:val="4F81BD" w:themeColor="accent1"/>
              <w:sz w:val="4"/>
              <w:szCs w:val="4"/>
              <w:lang w:val="kk-KZ"/>
            </w:rPr>
          </w:pPr>
        </w:p>
      </w:tc>
      <w:tc>
        <w:tcPr>
          <w:tcW w:w="1944" w:type="dxa"/>
        </w:tcPr>
        <w:p w:rsidR="00E86AD8" w:rsidRPr="00C86685" w:rsidRDefault="00E86AD8" w:rsidP="00894731">
          <w:pPr>
            <w:jc w:val="center"/>
            <w:rPr>
              <w:b/>
              <w:color w:val="4F81BD" w:themeColor="accent1"/>
              <w:sz w:val="28"/>
              <w:lang w:val="kk-KZ"/>
            </w:rPr>
          </w:pPr>
        </w:p>
      </w:tc>
      <w:tc>
        <w:tcPr>
          <w:tcW w:w="4284" w:type="dxa"/>
        </w:tcPr>
        <w:p w:rsidR="00E86AD8" w:rsidRPr="00C86685" w:rsidRDefault="00E86AD8" w:rsidP="00894731">
          <w:pPr>
            <w:jc w:val="center"/>
            <w:rPr>
              <w:b/>
              <w:color w:val="4F81BD" w:themeColor="accent1"/>
              <w:sz w:val="8"/>
              <w:szCs w:val="8"/>
              <w:lang w:val="kk-KZ"/>
            </w:rPr>
          </w:pPr>
        </w:p>
        <w:p w:rsidR="00E86AD8" w:rsidRPr="00F5494B" w:rsidRDefault="00E86AD8" w:rsidP="00894731">
          <w:pPr>
            <w:jc w:val="center"/>
            <w:rPr>
              <w:b/>
              <w:color w:val="4F81BD" w:themeColor="accent1"/>
              <w:sz w:val="27"/>
              <w:szCs w:val="27"/>
            </w:rPr>
          </w:pPr>
          <w:r w:rsidRPr="00F5494B">
            <w:rPr>
              <w:b/>
              <w:color w:val="4F81BD" w:themeColor="accent1"/>
              <w:sz w:val="27"/>
              <w:szCs w:val="27"/>
            </w:rPr>
            <w:t>ПРИКАЗ</w:t>
          </w:r>
        </w:p>
        <w:p w:rsidR="00E86AD8" w:rsidRPr="00F5494B" w:rsidRDefault="00E86AD8" w:rsidP="00894731">
          <w:pPr>
            <w:jc w:val="center"/>
            <w:rPr>
              <w:b/>
              <w:color w:val="4F81BD" w:themeColor="accent1"/>
              <w:sz w:val="18"/>
            </w:rPr>
          </w:pPr>
        </w:p>
      </w:tc>
    </w:tr>
    <w:tr w:rsidR="00E86AD8" w:rsidTr="00894731">
      <w:trPr>
        <w:trHeight w:val="264"/>
      </w:trPr>
      <w:tc>
        <w:tcPr>
          <w:tcW w:w="4509" w:type="dxa"/>
        </w:tcPr>
        <w:p w:rsidR="00E86AD8" w:rsidRPr="00CA6C88" w:rsidRDefault="00E86AD8" w:rsidP="00894731">
          <w:pPr>
            <w:rPr>
              <w:b/>
              <w:color w:val="4F81BD" w:themeColor="accent1"/>
              <w:sz w:val="18"/>
              <w:lang w:val="kk-KZ"/>
            </w:rPr>
          </w:pPr>
          <w:r>
            <w:rPr>
              <w:b/>
              <w:color w:val="4F81BD" w:themeColor="accent1"/>
              <w:sz w:val="18"/>
            </w:rPr>
            <w:t>____________________________________________</w:t>
          </w:r>
        </w:p>
        <w:p w:rsidR="00E86AD8" w:rsidRDefault="00E86AD8" w:rsidP="00894731">
          <w:pPr>
            <w:tabs>
              <w:tab w:val="left" w:pos="1011"/>
            </w:tabs>
            <w:rPr>
              <w:sz w:val="18"/>
              <w:lang w:val="kk-KZ"/>
            </w:rPr>
          </w:pPr>
          <w:r w:rsidRPr="00CA6C88">
            <w:rPr>
              <w:b/>
              <w:color w:val="4F81BD" w:themeColor="accent1"/>
              <w:sz w:val="16"/>
            </w:rPr>
            <w:t xml:space="preserve">                                       </w:t>
          </w:r>
          <w:r>
            <w:rPr>
              <w:b/>
              <w:color w:val="4F81BD" w:themeColor="accent1"/>
              <w:sz w:val="16"/>
              <w:lang w:val="en-US"/>
            </w:rPr>
            <w:t>Nur</w:t>
          </w:r>
          <w:r>
            <w:rPr>
              <w:b/>
              <w:color w:val="4F81BD" w:themeColor="accent1"/>
              <w:sz w:val="16"/>
              <w:lang w:val="kk-KZ"/>
            </w:rPr>
            <w:t>-</w:t>
          </w:r>
          <w:r>
            <w:rPr>
              <w:b/>
              <w:color w:val="4F81BD" w:themeColor="accent1"/>
              <w:sz w:val="16"/>
              <w:lang w:val="en-US"/>
            </w:rPr>
            <w:t>Sultan</w:t>
          </w:r>
          <w:r>
            <w:rPr>
              <w:b/>
              <w:color w:val="4F81BD" w:themeColor="accent1"/>
              <w:sz w:val="16"/>
              <w:lang w:val="kk-KZ"/>
            </w:rPr>
            <w:t xml:space="preserve"> </w:t>
          </w:r>
          <w:r>
            <w:rPr>
              <w:b/>
              <w:color w:val="4F81BD" w:themeColor="accent1"/>
              <w:sz w:val="16"/>
              <w:lang w:val="en-US"/>
            </w:rPr>
            <w:t>qalasy</w:t>
          </w:r>
        </w:p>
      </w:tc>
      <w:tc>
        <w:tcPr>
          <w:tcW w:w="1944" w:type="dxa"/>
        </w:tcPr>
        <w:p w:rsidR="00E86AD8" w:rsidRDefault="00E86AD8" w:rsidP="00894731">
          <w:pPr>
            <w:rPr>
              <w:sz w:val="28"/>
              <w:lang w:val="kk-KZ"/>
            </w:rPr>
          </w:pPr>
        </w:p>
        <w:p w:rsidR="00E86AD8" w:rsidRDefault="00E86AD8" w:rsidP="00894731">
          <w:pPr>
            <w:rPr>
              <w:sz w:val="28"/>
              <w:lang w:val="kk-KZ"/>
            </w:rPr>
          </w:pPr>
        </w:p>
        <w:p w:rsidR="00E86AD8" w:rsidRDefault="00E86AD8" w:rsidP="00894731">
          <w:pPr>
            <w:rPr>
              <w:sz w:val="28"/>
              <w:lang w:val="kk-KZ"/>
            </w:rPr>
          </w:pPr>
        </w:p>
      </w:tc>
      <w:tc>
        <w:tcPr>
          <w:tcW w:w="4284" w:type="dxa"/>
        </w:tcPr>
        <w:p w:rsidR="00E86AD8" w:rsidRPr="000A4EB1" w:rsidRDefault="00E86AD8" w:rsidP="00894731">
          <w:pPr>
            <w:jc w:val="center"/>
            <w:rPr>
              <w:b/>
              <w:color w:val="4F81BD" w:themeColor="accent1"/>
              <w:sz w:val="16"/>
              <w:u w:val="single"/>
            </w:rPr>
          </w:pPr>
          <w:r w:rsidRPr="000A4EB1">
            <w:rPr>
              <w:b/>
              <w:color w:val="4F81BD" w:themeColor="accent1"/>
              <w:sz w:val="16"/>
              <w:u w:val="single"/>
            </w:rPr>
            <w:t>№</w:t>
          </w:r>
          <w:r w:rsidR="00200549">
            <w:rPr>
              <w:b/>
              <w:color w:val="4F81BD" w:themeColor="accent1"/>
              <w:sz w:val="16"/>
              <w:u w:val="single"/>
            </w:rPr>
            <w:t>_________________________</w:t>
          </w:r>
          <w:r w:rsidRPr="000A4EB1">
            <w:rPr>
              <w:b/>
              <w:color w:val="4F81BD" w:themeColor="accent1"/>
              <w:sz w:val="16"/>
              <w:u w:val="single"/>
            </w:rPr>
            <w:t xml:space="preserve"> ___________________ </w:t>
          </w:r>
        </w:p>
        <w:p w:rsidR="00E86AD8" w:rsidRPr="00F5494B" w:rsidRDefault="00E86AD8" w:rsidP="00894731">
          <w:pPr>
            <w:rPr>
              <w:color w:val="4F81BD" w:themeColor="accent1"/>
              <w:sz w:val="18"/>
              <w:lang w:val="kk-KZ"/>
            </w:rPr>
          </w:pPr>
          <w:r>
            <w:rPr>
              <w:b/>
              <w:color w:val="4F81BD" w:themeColor="accent1"/>
              <w:sz w:val="16"/>
            </w:rPr>
            <w:t xml:space="preserve">                                     </w:t>
          </w:r>
          <w:r w:rsidRPr="00F5494B">
            <w:rPr>
              <w:color w:val="4F81BD" w:themeColor="accent1"/>
              <w:sz w:val="16"/>
            </w:rPr>
            <w:t>город Нур-Султан</w:t>
          </w:r>
        </w:p>
        <w:p w:rsidR="00E86AD8" w:rsidRDefault="00E86AD8" w:rsidP="00894731">
          <w:pPr>
            <w:jc w:val="center"/>
            <w:rPr>
              <w:b/>
              <w:color w:val="4F81BD" w:themeColor="accent1"/>
              <w:sz w:val="18"/>
              <w:lang w:val="kk-KZ"/>
            </w:rPr>
          </w:pPr>
        </w:p>
        <w:p w:rsidR="00E86AD8" w:rsidRDefault="00E86AD8" w:rsidP="00894731">
          <w:pPr>
            <w:jc w:val="center"/>
            <w:rPr>
              <w:b/>
              <w:color w:val="4F81BD" w:themeColor="accent1"/>
              <w:sz w:val="18"/>
              <w:lang w:val="kk-KZ"/>
            </w:rPr>
          </w:pPr>
        </w:p>
        <w:p w:rsidR="00E86AD8" w:rsidRDefault="00E86AD8" w:rsidP="00894731">
          <w:pPr>
            <w:rPr>
              <w:b/>
              <w:color w:val="4F81BD" w:themeColor="accent1"/>
              <w:sz w:val="18"/>
              <w:lang w:val="kk-KZ"/>
            </w:rPr>
          </w:pPr>
        </w:p>
      </w:tc>
    </w:tr>
  </w:tbl>
  <w:p w:rsidR="004726FE" w:rsidRPr="00E86AD8" w:rsidRDefault="004726FE" w:rsidP="00E86AD8">
    <w:pPr>
      <w:pStyle w:val="aa"/>
    </w:pPr>
  </w:p>
  <w:p w:rsidR="003D52A9" w:rsidRDefault="00CB073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 w15:restartNumberingAfterBreak="0">
    <w:nsid w:val="7AFE2348"/>
    <w:multiLevelType w:val="hybridMultilevel"/>
    <w:tmpl w:val="1F2E878C"/>
    <w:lvl w:ilvl="0" w:tplc="69D2F4F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26F57"/>
    <w:rsid w:val="000314F5"/>
    <w:rsid w:val="0003470B"/>
    <w:rsid w:val="00044C24"/>
    <w:rsid w:val="0005717F"/>
    <w:rsid w:val="00060CD9"/>
    <w:rsid w:val="00066A87"/>
    <w:rsid w:val="00066B35"/>
    <w:rsid w:val="00073119"/>
    <w:rsid w:val="000748B9"/>
    <w:rsid w:val="000922AA"/>
    <w:rsid w:val="00094480"/>
    <w:rsid w:val="00095BD6"/>
    <w:rsid w:val="000C2507"/>
    <w:rsid w:val="000D4DAC"/>
    <w:rsid w:val="000F13F5"/>
    <w:rsid w:val="000F48E7"/>
    <w:rsid w:val="001138FB"/>
    <w:rsid w:val="00113944"/>
    <w:rsid w:val="001204BA"/>
    <w:rsid w:val="001319EE"/>
    <w:rsid w:val="00143292"/>
    <w:rsid w:val="00152E03"/>
    <w:rsid w:val="001763DE"/>
    <w:rsid w:val="00176D73"/>
    <w:rsid w:val="0018048B"/>
    <w:rsid w:val="001A1881"/>
    <w:rsid w:val="001B61C1"/>
    <w:rsid w:val="001C3B08"/>
    <w:rsid w:val="001C7C40"/>
    <w:rsid w:val="001E0334"/>
    <w:rsid w:val="001F247C"/>
    <w:rsid w:val="001F4925"/>
    <w:rsid w:val="001F64CB"/>
    <w:rsid w:val="002000F4"/>
    <w:rsid w:val="00200549"/>
    <w:rsid w:val="0022101F"/>
    <w:rsid w:val="0023374B"/>
    <w:rsid w:val="0024008A"/>
    <w:rsid w:val="00251F3F"/>
    <w:rsid w:val="00276310"/>
    <w:rsid w:val="002A394A"/>
    <w:rsid w:val="002A5C85"/>
    <w:rsid w:val="002F4C38"/>
    <w:rsid w:val="00306C37"/>
    <w:rsid w:val="003174DA"/>
    <w:rsid w:val="00330B0F"/>
    <w:rsid w:val="00347B0F"/>
    <w:rsid w:val="00353E12"/>
    <w:rsid w:val="00364E0B"/>
    <w:rsid w:val="0037157B"/>
    <w:rsid w:val="00380DC0"/>
    <w:rsid w:val="00383471"/>
    <w:rsid w:val="0038799B"/>
    <w:rsid w:val="003A03BF"/>
    <w:rsid w:val="003B3681"/>
    <w:rsid w:val="003D781A"/>
    <w:rsid w:val="003F241E"/>
    <w:rsid w:val="00423754"/>
    <w:rsid w:val="004257B9"/>
    <w:rsid w:val="00430E89"/>
    <w:rsid w:val="0044696A"/>
    <w:rsid w:val="004726FE"/>
    <w:rsid w:val="0049623C"/>
    <w:rsid w:val="004B3290"/>
    <w:rsid w:val="004B400D"/>
    <w:rsid w:val="004C34B8"/>
    <w:rsid w:val="004C4C4E"/>
    <w:rsid w:val="004E49BE"/>
    <w:rsid w:val="004F3375"/>
    <w:rsid w:val="0052391A"/>
    <w:rsid w:val="005453E2"/>
    <w:rsid w:val="005453EF"/>
    <w:rsid w:val="00551252"/>
    <w:rsid w:val="00551564"/>
    <w:rsid w:val="00553419"/>
    <w:rsid w:val="005A523D"/>
    <w:rsid w:val="005A6C1E"/>
    <w:rsid w:val="005B3CFB"/>
    <w:rsid w:val="005C14F1"/>
    <w:rsid w:val="005D30C1"/>
    <w:rsid w:val="005D55C0"/>
    <w:rsid w:val="005D6F79"/>
    <w:rsid w:val="005E2CA4"/>
    <w:rsid w:val="005F582C"/>
    <w:rsid w:val="00613198"/>
    <w:rsid w:val="00642211"/>
    <w:rsid w:val="00683A1A"/>
    <w:rsid w:val="006A0152"/>
    <w:rsid w:val="006A58F9"/>
    <w:rsid w:val="006A6ABF"/>
    <w:rsid w:val="006B3F9F"/>
    <w:rsid w:val="006B6938"/>
    <w:rsid w:val="006C24CD"/>
    <w:rsid w:val="006D729A"/>
    <w:rsid w:val="006E0029"/>
    <w:rsid w:val="007006E3"/>
    <w:rsid w:val="00700E64"/>
    <w:rsid w:val="007111E8"/>
    <w:rsid w:val="00731B2A"/>
    <w:rsid w:val="00740441"/>
    <w:rsid w:val="00751E7B"/>
    <w:rsid w:val="00765E72"/>
    <w:rsid w:val="007767CD"/>
    <w:rsid w:val="00782A16"/>
    <w:rsid w:val="00787A78"/>
    <w:rsid w:val="007D5C5B"/>
    <w:rsid w:val="007E588D"/>
    <w:rsid w:val="0081000A"/>
    <w:rsid w:val="008436CA"/>
    <w:rsid w:val="00846992"/>
    <w:rsid w:val="008614E0"/>
    <w:rsid w:val="00866964"/>
    <w:rsid w:val="00867FA4"/>
    <w:rsid w:val="008748BC"/>
    <w:rsid w:val="008856E3"/>
    <w:rsid w:val="008C4EC7"/>
    <w:rsid w:val="008D2895"/>
    <w:rsid w:val="00907DC7"/>
    <w:rsid w:val="009139A9"/>
    <w:rsid w:val="00914138"/>
    <w:rsid w:val="00915A4B"/>
    <w:rsid w:val="009227EA"/>
    <w:rsid w:val="00934587"/>
    <w:rsid w:val="0094678B"/>
    <w:rsid w:val="0095293F"/>
    <w:rsid w:val="009924CE"/>
    <w:rsid w:val="009A5D6F"/>
    <w:rsid w:val="009B69F4"/>
    <w:rsid w:val="009C3A98"/>
    <w:rsid w:val="009D4EE4"/>
    <w:rsid w:val="00A10052"/>
    <w:rsid w:val="00A101B9"/>
    <w:rsid w:val="00A17FE7"/>
    <w:rsid w:val="00A338BC"/>
    <w:rsid w:val="00A433C7"/>
    <w:rsid w:val="00A47D62"/>
    <w:rsid w:val="00A60145"/>
    <w:rsid w:val="00A646AF"/>
    <w:rsid w:val="00A721B9"/>
    <w:rsid w:val="00AA225A"/>
    <w:rsid w:val="00AA3043"/>
    <w:rsid w:val="00AC76FB"/>
    <w:rsid w:val="00AC7BC7"/>
    <w:rsid w:val="00AD462C"/>
    <w:rsid w:val="00AF7B59"/>
    <w:rsid w:val="00B47844"/>
    <w:rsid w:val="00B66D33"/>
    <w:rsid w:val="00B86340"/>
    <w:rsid w:val="00BD42EA"/>
    <w:rsid w:val="00BE3CFA"/>
    <w:rsid w:val="00BE78CA"/>
    <w:rsid w:val="00C3529F"/>
    <w:rsid w:val="00C372DC"/>
    <w:rsid w:val="00C7780A"/>
    <w:rsid w:val="00C77ADF"/>
    <w:rsid w:val="00C97B22"/>
    <w:rsid w:val="00CA1875"/>
    <w:rsid w:val="00CB0734"/>
    <w:rsid w:val="00CC7D90"/>
    <w:rsid w:val="00CE6A1B"/>
    <w:rsid w:val="00CF535D"/>
    <w:rsid w:val="00D02BDF"/>
    <w:rsid w:val="00D03D0C"/>
    <w:rsid w:val="00D11982"/>
    <w:rsid w:val="00D14F06"/>
    <w:rsid w:val="00D42C93"/>
    <w:rsid w:val="00D52DE8"/>
    <w:rsid w:val="00D661BF"/>
    <w:rsid w:val="00D9089D"/>
    <w:rsid w:val="00D95878"/>
    <w:rsid w:val="00DB109A"/>
    <w:rsid w:val="00E2551A"/>
    <w:rsid w:val="00E25E2A"/>
    <w:rsid w:val="00E43190"/>
    <w:rsid w:val="00E57A5B"/>
    <w:rsid w:val="00E72A1E"/>
    <w:rsid w:val="00E8227B"/>
    <w:rsid w:val="00E866E0"/>
    <w:rsid w:val="00E86AD8"/>
    <w:rsid w:val="00EA44AE"/>
    <w:rsid w:val="00EA52BA"/>
    <w:rsid w:val="00EB54A3"/>
    <w:rsid w:val="00EC3C11"/>
    <w:rsid w:val="00EC6599"/>
    <w:rsid w:val="00EC7534"/>
    <w:rsid w:val="00EE1A39"/>
    <w:rsid w:val="00EF077D"/>
    <w:rsid w:val="00EF4E93"/>
    <w:rsid w:val="00F0014B"/>
    <w:rsid w:val="00F17F5A"/>
    <w:rsid w:val="00F22932"/>
    <w:rsid w:val="00F32A0B"/>
    <w:rsid w:val="00F41877"/>
    <w:rsid w:val="00F525B9"/>
    <w:rsid w:val="00F64017"/>
    <w:rsid w:val="00F66167"/>
    <w:rsid w:val="00F93EE0"/>
    <w:rsid w:val="00F97893"/>
    <w:rsid w:val="00F97A6E"/>
    <w:rsid w:val="00FA7E02"/>
    <w:rsid w:val="00FC179A"/>
    <w:rsid w:val="00FF30D9"/>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DC53494-E80E-4AED-8C41-9BA2ADC8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Обычный (веб)1 Знак Знак Зн Знак Знак Знак,Знак Знак,Знак4 Знак Знак,Обычный (Web),Знак4,Знак4 Знак Знак Знак Знак,Знак4 Знак,Обычный (веб)1,Обычный (веб)1 Знак Знак Зн,Обычный (веб)1 Знак Знак Зн Знак Знак Знак Знак, Знак Знак3,З"/>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113944"/>
    <w:rPr>
      <w:rFonts w:ascii="Tahoma" w:hAnsi="Tahoma" w:cs="Tahoma"/>
      <w:sz w:val="16"/>
      <w:szCs w:val="16"/>
    </w:rPr>
  </w:style>
  <w:style w:type="character" w:customStyle="1" w:styleId="af9">
    <w:name w:val="Текст выноски Знак"/>
    <w:basedOn w:val="a0"/>
    <w:link w:val="af8"/>
    <w:semiHidden/>
    <w:rsid w:val="00113944"/>
    <w:rPr>
      <w:rFonts w:ascii="Tahoma" w:hAnsi="Tahoma" w:cs="Tahoma"/>
      <w:sz w:val="16"/>
      <w:szCs w:val="16"/>
    </w:rPr>
  </w:style>
  <w:style w:type="character" w:customStyle="1" w:styleId="af0">
    <w:name w:val="Обычный (веб) Знак"/>
    <w:aliases w:val="Знак Зн Знак,Обычный (веб)1 Знак Знак Зн Знак Знак Знак Знак1,Знак Знак Знак1,Знак4 Знак Знак Знак,Обычный (Web) Знак,Знак4 Знак1,Знак4 Знак Знак Знак Знак Знак,Знак4 Знак Знак1,Обычный (веб)1 Знак,Обычный (веб)1 Знак Знак Зн Знак"/>
    <w:link w:val="af"/>
    <w:uiPriority w:val="99"/>
    <w:locked/>
    <w:rsid w:val="00FC17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2202">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988554748">
      <w:bodyDiv w:val="1"/>
      <w:marLeft w:val="0"/>
      <w:marRight w:val="0"/>
      <w:marTop w:val="0"/>
      <w:marBottom w:val="0"/>
      <w:divBdr>
        <w:top w:val="none" w:sz="0" w:space="0" w:color="auto"/>
        <w:left w:val="none" w:sz="0" w:space="0" w:color="auto"/>
        <w:bottom w:val="none" w:sz="0" w:space="0" w:color="auto"/>
        <w:right w:val="none" w:sz="0" w:space="0" w:color="auto"/>
      </w:divBdr>
    </w:div>
    <w:div w:id="1011221898">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467703611">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dilet.zan.kz/kaz/docs/V120000744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8</DocSecurity>
  <Lines>22</Lines>
  <Paragraphs>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Али-Айдарова Роза</cp:lastModifiedBy>
  <cp:revision>2</cp:revision>
  <cp:lastPrinted>2022-09-14T06:27:00Z</cp:lastPrinted>
  <dcterms:created xsi:type="dcterms:W3CDTF">2022-10-03T06:01:00Z</dcterms:created>
  <dcterms:modified xsi:type="dcterms:W3CDTF">2022-10-03T06:01:00Z</dcterms:modified>
</cp:coreProperties>
</file>